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F5F14" w:rsidRPr="00146913" w:rsidRDefault="00FF5F14" w:rsidP="00FF5F14">
      <w:pPr>
        <w:rPr>
          <w:b/>
        </w:rPr>
      </w:pPr>
      <w:r w:rsidRPr="00146913">
        <w:rPr>
          <w:b/>
        </w:rPr>
        <w:t xml:space="preserve">Lisa 1. </w:t>
      </w:r>
    </w:p>
    <w:p w:rsidR="00FF5F14" w:rsidRPr="00146913" w:rsidRDefault="00FF5F14" w:rsidP="00FF5F14">
      <w:pPr>
        <w:rPr>
          <w:b/>
        </w:rPr>
      </w:pPr>
      <w:r w:rsidRPr="00146913">
        <w:rPr>
          <w:b/>
        </w:rPr>
        <w:t>Riigihangete üldpõhimõtted</w:t>
      </w:r>
    </w:p>
    <w:p w:rsidR="00FF5F14" w:rsidRPr="00146913" w:rsidRDefault="00FF5F14" w:rsidP="00FF5F14">
      <w:r w:rsidRPr="00146913">
        <w:t xml:space="preserve">Riigihangete seaduse eesmärk on tagada hankija rahaliste vahendite läbipaistev, otstarbekas ja säästlik kasutamine, isikute võrdne kohtlemine ning olemasolevate konkurentsitingimuste efektiivne ärakasutamine riigihankel. Riigihangete korraldamine on seotud ELi ühtse siseturu toimimisega, millest tulenevalt on ELi toimimise lepingu kohaselt liikmesriikidel kohustus kõrvaldada kaupade ja teenuste vaba liikumise takistused, et tagada avatud </w:t>
      </w:r>
      <w:r w:rsidRPr="00B21B25">
        <w:t>ja aus konkurents kõikides liikmesriikides. Sealjuures riigihangete planeerimisel ja korraldamisel tuleb arvestada sotsiaalsete kaalutluste, innovatsiooni rakendamise ning keskkonnasäästlike lahendustega. Nende</w:t>
      </w:r>
      <w:r w:rsidRPr="00146913">
        <w:t xml:space="preserve"> eesmärkide saavutamiseks on kehtestatud riigihangete seaduses üldpõhimõtted. Riigihangete üldpõhimõtted on hankijatele kohustuslikud kõikide ostude korral ilma piirmäära arvestamata ning rakendatavad igas riigihanke etapis, sh enne lepingu sõlmimist, lepingu sõlmimisel ja täitmisel. Riigihangete seaduse</w:t>
      </w:r>
      <w:r>
        <w:t xml:space="preserve"> </w:t>
      </w:r>
      <w:r w:rsidRPr="00146913">
        <w:t>§-s 3 sätestatud üldpõhimõtted on üle võetud ELi hankedirektiividest ning sisustatud Euroopa Kohtu poolt. Üldjoontes tuleb nende põhimõtete all mõista järgmist.</w:t>
      </w:r>
    </w:p>
    <w:p w:rsidR="00FF5F14" w:rsidRPr="00146913" w:rsidRDefault="00FF5F14" w:rsidP="00FF5F14">
      <w:r w:rsidRPr="00146913">
        <w:rPr>
          <w:b/>
        </w:rPr>
        <w:t>Säästlikkuse ja otstarbekuse põhimõte.</w:t>
      </w:r>
      <w:r w:rsidRPr="00146913">
        <w:t xml:space="preserve"> Selle eesmärk on tagada riigi, avaliku sektori hangete võimalikult otstarbekas korraldamine, nii et riigihanke objekt omandatakse parimatel tingimustel. Parimate tingimuste all mõistetakse õiget asja, õigel ajal, õiges koguses, õigesse kohta ning seda parima võimaliku hinna ja kvaliteedi suhte eest. Sellest tulenevalt ei väljendu hanke ökonoomsus ainult madalaima hinnaga pakkumuse vastuvõtmises, vaid tähtis on ka hangitava kauba, teenuse või töö kvaliteet, sellele antavad garantiid jm. Samas ei tähenda see, et hanke hind ei peaks olema siiski üks tähtsamatest pakkumuse edukaks tunnistamise kriteeriumitest.</w:t>
      </w:r>
    </w:p>
    <w:p w:rsidR="00FF5F14" w:rsidRPr="00146913" w:rsidRDefault="00FF5F14" w:rsidP="00FF5F14">
      <w:pPr>
        <w:rPr>
          <w:b/>
        </w:rPr>
      </w:pPr>
      <w:r w:rsidRPr="00146913">
        <w:rPr>
          <w:b/>
        </w:rPr>
        <w:t xml:space="preserve">Võrdse kohtlemise ja proportsionaalsuse põhimõte. </w:t>
      </w:r>
    </w:p>
    <w:p w:rsidR="00FF5F14" w:rsidRPr="008A288E" w:rsidRDefault="00FF5F14" w:rsidP="00FF5F14">
      <w:pPr>
        <w:pStyle w:val="Loendilik"/>
        <w:numPr>
          <w:ilvl w:val="0"/>
          <w:numId w:val="1"/>
        </w:numPr>
      </w:pPr>
      <w:r w:rsidRPr="00146913">
        <w:rPr>
          <w:rFonts w:ascii="Calibri" w:hAnsi="Calibri" w:cs="Calibri"/>
        </w:rPr>
        <w:t>Võrdse kohtl</w:t>
      </w:r>
      <w:r w:rsidRPr="00146913">
        <w:t xml:space="preserve">emise põhimõtte kohaselt tuleb riigihanke puhul kohaldada kõigile hankest huvitatud isikutele, taotlejatele ja pakkujatele (edaspidi hankest huvitatud isikud) ühesuguseid tingimusi ning luua kõigile võrdsed võimalused hankelepingu saamiseks. See kehtib </w:t>
      </w:r>
      <w:r w:rsidRPr="008A288E">
        <w:t>nii riigisiseste, rahvusvaheliste kui ka alla piirmäära hangete kohta. Võrdse kohtlemise põhimõtte puhul rõhutatakse just avatud hankemenetluse kohaldamise tähtsust ülejäänutega võrreldes, sest see võimaldab kõigil soovijatel hankest osa võtta.</w:t>
      </w:r>
    </w:p>
    <w:p w:rsidR="00FF5F14" w:rsidRPr="008A288E" w:rsidRDefault="00FF5F14" w:rsidP="00FF5F14">
      <w:pPr>
        <w:pStyle w:val="Loendilik"/>
        <w:numPr>
          <w:ilvl w:val="0"/>
          <w:numId w:val="1"/>
        </w:numPr>
      </w:pPr>
      <w:r w:rsidRPr="008A288E">
        <w:rPr>
          <w:rFonts w:ascii="Calibri" w:hAnsi="Calibri" w:cs="Calibri"/>
        </w:rPr>
        <w:t>Proportsio</w:t>
      </w:r>
      <w:r w:rsidRPr="008A288E">
        <w:t>naalsuse järgimine tähendab, et hankimisel kasutatavad piirangud (peamiselt isikute suhtes ja hankemenetluse liikide puhul) peavad olema põhjendatud ja asjakohased. Sisuliselt tähendab see taganemist võrdse kohtlemise põhimõttest, kuid see taganemine peab olema põhjendatud (nagu mitmesuguste erandite kasutamine, sotsiaal- ja eriteenuste tellimine jm).</w:t>
      </w:r>
    </w:p>
    <w:p w:rsidR="00FF5F14" w:rsidRPr="00146913" w:rsidRDefault="00FF5F14" w:rsidP="00FF5F14">
      <w:r w:rsidRPr="00146913">
        <w:rPr>
          <w:b/>
        </w:rPr>
        <w:t xml:space="preserve">Läbipaistvuse ja </w:t>
      </w:r>
      <w:proofErr w:type="spellStart"/>
      <w:r w:rsidRPr="00146913">
        <w:rPr>
          <w:b/>
        </w:rPr>
        <w:t>kontrollitavuse</w:t>
      </w:r>
      <w:proofErr w:type="spellEnd"/>
      <w:r w:rsidRPr="00146913">
        <w:rPr>
          <w:b/>
        </w:rPr>
        <w:t xml:space="preserve"> põhimõte.</w:t>
      </w:r>
      <w:r w:rsidRPr="00146913">
        <w:t xml:space="preserve"> Hankemenetlust peavad iseloomustama avatus ja </w:t>
      </w:r>
      <w:proofErr w:type="spellStart"/>
      <w:r w:rsidRPr="00146913">
        <w:t>ennustatavus</w:t>
      </w:r>
      <w:proofErr w:type="spellEnd"/>
      <w:r w:rsidRPr="00146913">
        <w:t>.</w:t>
      </w:r>
    </w:p>
    <w:p w:rsidR="00FF5F14" w:rsidRPr="00146913" w:rsidRDefault="00FF5F14" w:rsidP="00FF5F14">
      <w:pPr>
        <w:pStyle w:val="Loendilik"/>
        <w:numPr>
          <w:ilvl w:val="0"/>
          <w:numId w:val="2"/>
        </w:numPr>
      </w:pPr>
      <w:r w:rsidRPr="00146913">
        <w:rPr>
          <w:rFonts w:ascii="Calibri" w:hAnsi="Calibri" w:cs="Calibri"/>
        </w:rPr>
        <w:t>Info, mida hankest huvitatud isikutele jagatakse, pea</w:t>
      </w:r>
      <w:r w:rsidRPr="00146913">
        <w:t>b olema kõigile võrdselt kättesaadav, piisav, oluline ja ajakohane. Seepärast on hankijad kohustatud esitama riigihankega seotud tingimused (kvalifitseerimis-, vastavus- ja hindamistingimused) piisavalt aegsasti, et hankest huvitatud isikud oleksid oma pakkumust koostades nendest teadlikud.</w:t>
      </w:r>
    </w:p>
    <w:p w:rsidR="00FF5F14" w:rsidRPr="00146913" w:rsidRDefault="00FF5F14" w:rsidP="00FF5F14">
      <w:pPr>
        <w:pStyle w:val="Loendilik"/>
        <w:numPr>
          <w:ilvl w:val="0"/>
          <w:numId w:val="2"/>
        </w:numPr>
      </w:pPr>
      <w:r w:rsidRPr="00146913">
        <w:rPr>
          <w:rFonts w:ascii="Calibri" w:hAnsi="Calibri" w:cs="Calibri"/>
        </w:rPr>
        <w:t xml:space="preserve">Kogu hankemenetlus peab olema avalik ja dokumenteeritud (seega on läbipaistvus ja dokumenteeritus omavahel tihedalt seotud, kuid need pole sama tähendusega), sest see loob aluse ka menetluse </w:t>
      </w:r>
      <w:proofErr w:type="spellStart"/>
      <w:r w:rsidRPr="00146913">
        <w:rPr>
          <w:rFonts w:ascii="Calibri" w:hAnsi="Calibri" w:cs="Calibri"/>
        </w:rPr>
        <w:t>kontrollitavuse</w:t>
      </w:r>
      <w:r>
        <w:rPr>
          <w:rFonts w:ascii="Calibri" w:hAnsi="Calibri" w:cs="Calibri"/>
        </w:rPr>
        <w:t>le</w:t>
      </w:r>
      <w:proofErr w:type="spellEnd"/>
      <w:r w:rsidRPr="00146913">
        <w:rPr>
          <w:rFonts w:ascii="Calibri" w:hAnsi="Calibri" w:cs="Calibri"/>
        </w:rPr>
        <w:t xml:space="preserve"> (s.t et saaks</w:t>
      </w:r>
      <w:r w:rsidRPr="00146913">
        <w:t xml:space="preserve"> tagantjärele fikseerida, mis toimus, millised otsused ja miks tehti).</w:t>
      </w:r>
    </w:p>
    <w:p w:rsidR="00FF5F14" w:rsidRPr="00146913" w:rsidRDefault="00FF5F14" w:rsidP="00FF5F14">
      <w:pPr>
        <w:pStyle w:val="Loendilik"/>
        <w:numPr>
          <w:ilvl w:val="0"/>
          <w:numId w:val="2"/>
        </w:numPr>
      </w:pPr>
      <w:r w:rsidRPr="00146913">
        <w:rPr>
          <w:rFonts w:ascii="Calibri" w:hAnsi="Calibri" w:cs="Calibri"/>
        </w:rPr>
        <w:t>Riigihankemenetlust käsitlevad õigusaktid peavad olema üheselt mõistetavad ja selged.</w:t>
      </w:r>
    </w:p>
    <w:p w:rsidR="00FF5F14" w:rsidRPr="00146913" w:rsidRDefault="00FF5F14" w:rsidP="00FF5F14">
      <w:r w:rsidRPr="00146913">
        <w:rPr>
          <w:b/>
        </w:rPr>
        <w:t>Konkurentsi efektiivse ärakasutamise põhimõte.</w:t>
      </w:r>
      <w:r w:rsidRPr="00146913">
        <w:t xml:space="preserve"> See on tihedalt seotud eelnimetatud põhimõtetega. Just konkurents mitme pakkuja vahel aitab selgitada, milline neist on võimeline parimatel tingimustel pakkumuse esitama. Konkurents pakkujate vahel aitab ellu viia säästlikkuse põhimõtet, samuti on see oluline läbipaistvuse saavutamiseks.</w:t>
      </w:r>
    </w:p>
    <w:p w:rsidR="00FF5F14" w:rsidRPr="00146913" w:rsidRDefault="00FF5F14" w:rsidP="00FF5F14">
      <w:r w:rsidRPr="00146913">
        <w:rPr>
          <w:b/>
        </w:rPr>
        <w:t>Huvide konflikti vältimise põhimõte.</w:t>
      </w:r>
      <w:r w:rsidRPr="00146913">
        <w:t xml:space="preserve"> Isik peab hoiduma oma töö- või teenistuskohustuste raames sellise otsuse tegemisest, mis oluliselt mõjutab tema enda, tema lähisugulaste või -hõimlaste või temaga seotud juriidiliste isikute majandushuve. Üksikasjalikumaid soovitusi huvide konflikti äratundmiseks ja sellest hoidumiseks võib leida Justiits- ja Rahandusministeeriumi koostöös valminud „Huvide konflikti käsiraamatust“. </w:t>
      </w:r>
    </w:p>
    <w:p w:rsidR="0040205E" w:rsidRDefault="0040205E"/>
    <w:sectPr w:rsidR="0040205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06940"/>
    <w:multiLevelType w:val="hybridMultilevel"/>
    <w:tmpl w:val="270A149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6A407658"/>
    <w:multiLevelType w:val="hybridMultilevel"/>
    <w:tmpl w:val="AE06D02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1916162887">
    <w:abstractNumId w:val="0"/>
  </w:num>
  <w:num w:numId="2" w16cid:durableId="10111782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F14"/>
    <w:rsid w:val="0040205E"/>
    <w:rsid w:val="00AD685F"/>
    <w:rsid w:val="00BE3979"/>
    <w:rsid w:val="00E53A7D"/>
    <w:rsid w:val="00F1426D"/>
    <w:rsid w:val="00FF5F1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1F8EA"/>
  <w15:chartTrackingRefBased/>
  <w15:docId w15:val="{D5D3BA5C-9619-4136-A105-7847FD9BC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FF5F14"/>
    <w:pPr>
      <w:spacing w:after="200" w:line="276" w:lineRule="auto"/>
    </w:p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uiPriority w:val="34"/>
    <w:qFormat/>
    <w:rsid w:val="00FF5F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635</Words>
  <Characters>3685</Characters>
  <Application>Microsoft Office Word</Application>
  <DocSecurity>0</DocSecurity>
  <Lines>30</Lines>
  <Paragraphs>8</Paragraphs>
  <ScaleCrop>false</ScaleCrop>
  <Company/>
  <LinksUpToDate>false</LinksUpToDate>
  <CharactersWithSpaces>4312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Sale Ajalik</dc:creator>
  <cp:keywords/>
  <dc:description/>
  <cp:lastModifiedBy>Toomas Mattson</cp:lastModifiedBy>
  <cp:revision>1</cp:revision>
  <dcterms:created xsi:type="dcterms:W3CDTF">2025-10-03T16:39:00Z</dcterms:created>
  <dcterms:modified xsi:type="dcterms:W3CDTF">2025-10-03T16:39:00Z</dcterms:modified>
</cp:coreProperties>
</file>