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F4362" w14:textId="75C1E285" w:rsidR="000C31F9" w:rsidRPr="00146913" w:rsidRDefault="00187E62" w:rsidP="00187E62">
      <w:pPr>
        <w:rPr>
          <w:b/>
          <w:sz w:val="28"/>
          <w:szCs w:val="28"/>
        </w:rPr>
      </w:pPr>
      <w:r w:rsidRPr="00146913">
        <w:rPr>
          <w:b/>
          <w:sz w:val="28"/>
          <w:szCs w:val="28"/>
        </w:rPr>
        <w:t xml:space="preserve">Riigikontrolli </w:t>
      </w:r>
      <w:r w:rsidRPr="0017380A">
        <w:rPr>
          <w:b/>
          <w:sz w:val="28"/>
          <w:szCs w:val="28"/>
        </w:rPr>
        <w:t xml:space="preserve">juhend riigi valitseva mõju all oleva </w:t>
      </w:r>
      <w:r w:rsidR="00FE45FA" w:rsidRPr="0017380A">
        <w:rPr>
          <w:b/>
          <w:sz w:val="28"/>
          <w:szCs w:val="28"/>
        </w:rPr>
        <w:t>äriühingu/sihtasutuse</w:t>
      </w:r>
      <w:r w:rsidRPr="0017380A">
        <w:rPr>
          <w:b/>
          <w:sz w:val="28"/>
          <w:szCs w:val="28"/>
        </w:rPr>
        <w:t xml:space="preserve"> </w:t>
      </w:r>
      <w:r w:rsidR="00FE45FA" w:rsidRPr="0017380A">
        <w:rPr>
          <w:b/>
          <w:sz w:val="28"/>
          <w:szCs w:val="28"/>
        </w:rPr>
        <w:t>avaliku sektori vande</w:t>
      </w:r>
      <w:r w:rsidRPr="0017380A">
        <w:rPr>
          <w:b/>
          <w:sz w:val="28"/>
          <w:szCs w:val="28"/>
        </w:rPr>
        <w:t>audiitorile</w:t>
      </w:r>
      <w:r w:rsidRPr="00146913">
        <w:rPr>
          <w:b/>
          <w:sz w:val="28"/>
          <w:szCs w:val="28"/>
        </w:rPr>
        <w:t xml:space="preserve"> </w:t>
      </w:r>
      <w:r w:rsidR="00A96211" w:rsidRPr="00146913">
        <w:rPr>
          <w:b/>
          <w:sz w:val="28"/>
          <w:szCs w:val="28"/>
        </w:rPr>
        <w:t>20</w:t>
      </w:r>
      <w:r w:rsidR="00E17961">
        <w:rPr>
          <w:b/>
          <w:sz w:val="28"/>
          <w:szCs w:val="28"/>
        </w:rPr>
        <w:t>2</w:t>
      </w:r>
      <w:r w:rsidR="00151A6E">
        <w:rPr>
          <w:b/>
          <w:sz w:val="28"/>
          <w:szCs w:val="28"/>
        </w:rPr>
        <w:t>5</w:t>
      </w:r>
      <w:r w:rsidR="002527F7" w:rsidRPr="00146913">
        <w:rPr>
          <w:b/>
          <w:sz w:val="28"/>
          <w:szCs w:val="28"/>
        </w:rPr>
        <w:t>. aasta majandus</w:t>
      </w:r>
      <w:r w:rsidRPr="00146913">
        <w:rPr>
          <w:b/>
          <w:sz w:val="28"/>
          <w:szCs w:val="28"/>
        </w:rPr>
        <w:t>tehingute seaduslikkuse</w:t>
      </w:r>
      <w:r w:rsidR="001D6929" w:rsidRPr="00146913">
        <w:rPr>
          <w:b/>
          <w:sz w:val="28"/>
          <w:szCs w:val="28"/>
        </w:rPr>
        <w:t xml:space="preserve"> kohta</w:t>
      </w:r>
      <w:r w:rsidR="002527F7" w:rsidRPr="00146913">
        <w:rPr>
          <w:b/>
          <w:sz w:val="28"/>
          <w:szCs w:val="28"/>
        </w:rPr>
        <w:t xml:space="preserve"> arvamuse avaldamiseks</w:t>
      </w:r>
      <w:r w:rsidRPr="00146913">
        <w:rPr>
          <w:b/>
          <w:sz w:val="28"/>
          <w:szCs w:val="28"/>
        </w:rPr>
        <w:t xml:space="preserve"> </w:t>
      </w:r>
    </w:p>
    <w:p w14:paraId="2CB8D966" w14:textId="77777777" w:rsidR="00E529E5" w:rsidRPr="00146913" w:rsidRDefault="00B1463E" w:rsidP="00E529E5">
      <w:pPr>
        <w:pStyle w:val="Loendilik"/>
        <w:numPr>
          <w:ilvl w:val="0"/>
          <w:numId w:val="1"/>
        </w:numPr>
        <w:rPr>
          <w:b/>
        </w:rPr>
      </w:pPr>
      <w:r w:rsidRPr="00146913">
        <w:rPr>
          <w:b/>
        </w:rPr>
        <w:t>Juhendi alus ja otstarve</w:t>
      </w:r>
    </w:p>
    <w:p w14:paraId="4A78ECE1" w14:textId="77777777" w:rsidR="00891C02" w:rsidRPr="00A106E2" w:rsidRDefault="00891C02" w:rsidP="00891C02">
      <w:r w:rsidRPr="00A106E2">
        <w:t xml:space="preserve">Audiitortegevuse seaduse kohaselt on tehingute </w:t>
      </w:r>
      <w:r w:rsidRPr="0017380A">
        <w:t xml:space="preserve">seaduslikkuse kontrolli kohustus </w:t>
      </w:r>
      <w:r w:rsidR="00BA7842" w:rsidRPr="0017380A">
        <w:t>pand</w:t>
      </w:r>
      <w:r w:rsidR="00954175" w:rsidRPr="0017380A">
        <w:t xml:space="preserve">ud </w:t>
      </w:r>
      <w:r w:rsidR="0017380A" w:rsidRPr="0017380A">
        <w:t xml:space="preserve">riigi </w:t>
      </w:r>
      <w:r w:rsidRPr="0017380A">
        <w:t xml:space="preserve">valitseva mõju all olevale äriühingule, riigi asutatud sihtasutusele ja riigi </w:t>
      </w:r>
      <w:r w:rsidRPr="0028520A">
        <w:t>tulundusasutusele</w:t>
      </w:r>
      <w:r w:rsidR="00476C82" w:rsidRPr="0028520A">
        <w:t xml:space="preserve"> (edaspidi ka üksused)</w:t>
      </w:r>
      <w:r w:rsidRPr="0028520A">
        <w:t xml:space="preserve"> Riigikontrolli määratud ulatuses. </w:t>
      </w:r>
      <w:r w:rsidR="00B560C8" w:rsidRPr="0028520A">
        <w:t xml:space="preserve">Riigikontrolli seaduse kohaselt tuleb </w:t>
      </w:r>
      <w:r w:rsidRPr="0028520A">
        <w:t>Riigikontrollil</w:t>
      </w:r>
      <w:r w:rsidR="00B1463E" w:rsidRPr="0028520A">
        <w:t xml:space="preserve"> </w:t>
      </w:r>
      <w:r w:rsidRPr="0028520A">
        <w:t>koordineerida ja juhendada</w:t>
      </w:r>
      <w:r w:rsidR="00A96211" w:rsidRPr="0028520A">
        <w:t xml:space="preserve"> </w:t>
      </w:r>
      <w:r w:rsidR="00075569" w:rsidRPr="0028520A">
        <w:t xml:space="preserve">avaliku sektori </w:t>
      </w:r>
      <w:r w:rsidR="00A96211" w:rsidRPr="0028520A">
        <w:t>vandeaudiitori</w:t>
      </w:r>
      <w:r w:rsidR="00075569" w:rsidRPr="0028520A">
        <w:t xml:space="preserve"> (edaspidi ka </w:t>
      </w:r>
      <w:r w:rsidR="0028520A" w:rsidRPr="0028520A">
        <w:t>vande</w:t>
      </w:r>
      <w:r w:rsidR="00075569" w:rsidRPr="0028520A">
        <w:t>audiitor)</w:t>
      </w:r>
      <w:r w:rsidR="00A96211" w:rsidRPr="0028520A">
        <w:t xml:space="preserve"> </w:t>
      </w:r>
      <w:r w:rsidRPr="0028520A">
        <w:t>tegevust majandus</w:t>
      </w:r>
      <w:r w:rsidR="00A96211" w:rsidRPr="0028520A">
        <w:t>tehingute seaduslikkuse kontrollimisel.</w:t>
      </w:r>
      <w:r w:rsidR="00B1463E" w:rsidRPr="0028520A">
        <w:t xml:space="preserve"> Seejuures peab Riigikontroll määrama</w:t>
      </w:r>
      <w:r w:rsidR="00B1463E" w:rsidRPr="00A106E2">
        <w:t xml:space="preserve"> kindlaks ja avalikustama </w:t>
      </w:r>
      <w:r w:rsidR="00B560C8" w:rsidRPr="00A106E2">
        <w:t xml:space="preserve">vähemalt need </w:t>
      </w:r>
      <w:r w:rsidR="00B1463E" w:rsidRPr="00A106E2">
        <w:t>õigusaktid ning tehinguklassid, mida riigi konsolideerimisüksuste tehingute seaduslikkuse iga-aasta</w:t>
      </w:r>
      <w:r w:rsidR="00B560C8" w:rsidRPr="00A106E2">
        <w:t>n</w:t>
      </w:r>
      <w:r w:rsidR="00B1463E" w:rsidRPr="00A106E2">
        <w:t>e kontroll hõlma</w:t>
      </w:r>
      <w:r w:rsidR="00B560C8" w:rsidRPr="00A106E2">
        <w:t>b</w:t>
      </w:r>
      <w:r w:rsidR="00B1463E" w:rsidRPr="00A106E2">
        <w:t xml:space="preserve">. </w:t>
      </w:r>
    </w:p>
    <w:p w14:paraId="1C2450E0" w14:textId="4FA9D377" w:rsidR="00E529E5" w:rsidRPr="00B560C8" w:rsidRDefault="00B1463E" w:rsidP="00187E62">
      <w:r w:rsidRPr="00A106E2">
        <w:t xml:space="preserve">Riigikontrolli määratud ulatuses </w:t>
      </w:r>
      <w:r w:rsidR="001C5C26">
        <w:t>tehtava</w:t>
      </w:r>
      <w:r w:rsidRPr="00A106E2">
        <w:t xml:space="preserve"> tehingute seaduslikkuse kontrolli </w:t>
      </w:r>
      <w:r w:rsidR="00B560C8" w:rsidRPr="00A106E2">
        <w:t xml:space="preserve">tulemuste </w:t>
      </w:r>
      <w:r w:rsidRPr="00A106E2">
        <w:t>kasutaja on Riigikontroll.</w:t>
      </w:r>
      <w:r w:rsidR="00075569" w:rsidRPr="00A106E2">
        <w:t xml:space="preserve"> 20</w:t>
      </w:r>
      <w:r w:rsidR="00E17961">
        <w:t>2</w:t>
      </w:r>
      <w:r w:rsidR="00B84D30">
        <w:t>5</w:t>
      </w:r>
      <w:r w:rsidR="00075569" w:rsidRPr="00A106E2">
        <w:t xml:space="preserve">. aastal on tehingute </w:t>
      </w:r>
      <w:r w:rsidR="00075569" w:rsidRPr="0017380A">
        <w:t>seaduslikkuse kontrolli ulatuseks riigihangete seaduse järgimise kontroll.</w:t>
      </w:r>
    </w:p>
    <w:p w14:paraId="383F72BF" w14:textId="77777777" w:rsidR="00E529E5" w:rsidRPr="00146913" w:rsidRDefault="00E529E5" w:rsidP="00E529E5">
      <w:pPr>
        <w:pStyle w:val="Loendilik"/>
        <w:numPr>
          <w:ilvl w:val="0"/>
          <w:numId w:val="1"/>
        </w:numPr>
        <w:rPr>
          <w:b/>
        </w:rPr>
      </w:pPr>
      <w:r w:rsidRPr="00146913">
        <w:rPr>
          <w:b/>
        </w:rPr>
        <w:t>Vastavus rahvusvahelistele auditistandarditele</w:t>
      </w:r>
    </w:p>
    <w:p w14:paraId="0764956C" w14:textId="77777777" w:rsidR="00162AFC" w:rsidRDefault="00162AFC" w:rsidP="00187E62">
      <w:pPr>
        <w:rPr>
          <w:rFonts w:cs="Times New Roman"/>
        </w:rPr>
      </w:pPr>
      <w:r w:rsidRPr="00162AFC">
        <w:rPr>
          <w:rFonts w:cs="Times New Roman"/>
        </w:rPr>
        <w:t>Riigi tehingute seaduslikkuse auditeerimisel lähtub Riigikontroll INTOSAI auditistandardist ISSAI 100 „Avaliku sektori auditeerimise üldpõhimõtted“ ja vastavusauditi standarditest ISSAI 400 „Vastavusauditi alusprintsiibid“ ning  ISSAI 4000 „Vastavusauditi standard“ ja INTOSAI eetikakoodeksist.</w:t>
      </w:r>
    </w:p>
    <w:p w14:paraId="3198286A" w14:textId="4486EDFB" w:rsidR="00B1463E" w:rsidRPr="00146913" w:rsidRDefault="008E7461" w:rsidP="00187E62">
      <w:r w:rsidRPr="008E7461">
        <w:t>A</w:t>
      </w:r>
      <w:r w:rsidR="00075569" w:rsidRPr="008E7461">
        <w:t>valiku sektori vande</w:t>
      </w:r>
      <w:r w:rsidR="007A74DE" w:rsidRPr="008E7461">
        <w:t>audiitorid</w:t>
      </w:r>
      <w:r w:rsidR="007A74DE" w:rsidRPr="00B560C8">
        <w:t xml:space="preserve"> peavad </w:t>
      </w:r>
      <w:r>
        <w:t>ü</w:t>
      </w:r>
      <w:r w:rsidRPr="00B560C8">
        <w:t xml:space="preserve">ksuste </w:t>
      </w:r>
      <w:r w:rsidR="00B1463E" w:rsidRPr="00B560C8">
        <w:t>tehingute seaduslikkuse kontrollimisel</w:t>
      </w:r>
      <w:r w:rsidR="007A74DE" w:rsidRPr="00B560C8">
        <w:t xml:space="preserve"> </w:t>
      </w:r>
      <w:r w:rsidRPr="00B560C8">
        <w:t xml:space="preserve">lähtuma </w:t>
      </w:r>
      <w:r w:rsidR="007A74DE" w:rsidRPr="00B560C8">
        <w:t>au</w:t>
      </w:r>
      <w:r w:rsidR="00D21737" w:rsidRPr="00B560C8">
        <w:t xml:space="preserve">diitortegevuse seadusest, </w:t>
      </w:r>
      <w:r w:rsidR="00ED621B" w:rsidRPr="00B560C8">
        <w:t xml:space="preserve">vandeaudiitori </w:t>
      </w:r>
      <w:r w:rsidR="007A74DE" w:rsidRPr="00B560C8">
        <w:t>kut</w:t>
      </w:r>
      <w:r w:rsidR="00F42F78" w:rsidRPr="00B560C8">
        <w:t>setegevuse standarditest</w:t>
      </w:r>
      <w:r w:rsidR="00CA1213" w:rsidRPr="00B560C8">
        <w:t xml:space="preserve">, </w:t>
      </w:r>
      <w:r w:rsidR="00014449" w:rsidRPr="00B560C8">
        <w:t xml:space="preserve">standardist </w:t>
      </w:r>
      <w:r w:rsidR="00921C20" w:rsidRPr="00B560C8">
        <w:t>ISAE(EE)</w:t>
      </w:r>
      <w:r w:rsidR="00287E10" w:rsidRPr="00B560C8">
        <w:t xml:space="preserve"> 3000</w:t>
      </w:r>
      <w:r w:rsidR="00A86535" w:rsidRPr="00B560C8">
        <w:t xml:space="preserve"> (muudetud)</w:t>
      </w:r>
      <w:r w:rsidR="00287E10" w:rsidRPr="00B560C8">
        <w:t xml:space="preserve"> </w:t>
      </w:r>
      <w:r w:rsidR="00B560C8">
        <w:t>„</w:t>
      </w:r>
      <w:r w:rsidR="00287E10" w:rsidRPr="00146913">
        <w:t>Kindlustandvad teenused, mis on muud kui möödunud perioodi finantsinformatsiooni auditid või ülevaated“</w:t>
      </w:r>
      <w:r w:rsidR="00D21737" w:rsidRPr="00146913">
        <w:t xml:space="preserve"> ja käesolevast juhendist</w:t>
      </w:r>
      <w:r w:rsidR="0070268E" w:rsidRPr="00146913">
        <w:t>.</w:t>
      </w:r>
    </w:p>
    <w:p w14:paraId="355334C3" w14:textId="77777777" w:rsidR="007A74DE" w:rsidRPr="00B560C8" w:rsidRDefault="00B1463E" w:rsidP="007A74DE">
      <w:pPr>
        <w:pStyle w:val="Loendilik"/>
        <w:numPr>
          <w:ilvl w:val="0"/>
          <w:numId w:val="1"/>
        </w:numPr>
        <w:rPr>
          <w:b/>
        </w:rPr>
      </w:pPr>
      <w:r w:rsidRPr="00B560C8">
        <w:rPr>
          <w:b/>
        </w:rPr>
        <w:t>T</w:t>
      </w:r>
      <w:r w:rsidR="00476C82" w:rsidRPr="00B560C8">
        <w:rPr>
          <w:b/>
        </w:rPr>
        <w:t>ehingute seaduslikkuse kontroll ja selle</w:t>
      </w:r>
      <w:r w:rsidRPr="00B560C8">
        <w:rPr>
          <w:b/>
        </w:rPr>
        <w:t xml:space="preserve"> ulatus</w:t>
      </w:r>
    </w:p>
    <w:p w14:paraId="541BF6E7" w14:textId="77777777" w:rsidR="00B560C8" w:rsidRPr="00A106E2" w:rsidRDefault="00476C82" w:rsidP="00476C82">
      <w:r w:rsidRPr="001B7908">
        <w:t>Audiitortegevuse seadus</w:t>
      </w:r>
      <w:r w:rsidR="00B560C8" w:rsidRPr="001B7908">
        <w:t>e §-s 52</w:t>
      </w:r>
      <w:r w:rsidRPr="001B7908">
        <w:t xml:space="preserve"> on määratle</w:t>
      </w:r>
      <w:r w:rsidR="00B560C8" w:rsidRPr="001B7908">
        <w:t>t</w:t>
      </w:r>
      <w:r w:rsidRPr="001B7908">
        <w:t>ud tehingute seaduslikkuse kontrolli mõiste ja eesmär</w:t>
      </w:r>
      <w:r w:rsidR="00B560C8" w:rsidRPr="001B7908">
        <w:t>k</w:t>
      </w:r>
      <w:r w:rsidR="00C572D6" w:rsidRPr="001B7908">
        <w:t xml:space="preserve"> </w:t>
      </w:r>
      <w:r w:rsidR="00B560C8" w:rsidRPr="00A106E2">
        <w:t>järgmiselt</w:t>
      </w:r>
      <w:r w:rsidRPr="00A106E2">
        <w:t xml:space="preserve">: </w:t>
      </w:r>
    </w:p>
    <w:p w14:paraId="4FDBE27F" w14:textId="77777777" w:rsidR="001B7908" w:rsidRPr="00A106E2" w:rsidRDefault="00B560C8" w:rsidP="001B7908">
      <w:pPr>
        <w:ind w:left="567" w:right="708"/>
        <w:rPr>
          <w:sz w:val="18"/>
          <w:szCs w:val="18"/>
        </w:rPr>
      </w:pPr>
      <w:r w:rsidRPr="00A106E2">
        <w:rPr>
          <w:sz w:val="18"/>
          <w:szCs w:val="18"/>
        </w:rPr>
        <w:t xml:space="preserve">(2) </w:t>
      </w:r>
      <w:r w:rsidR="00476C82" w:rsidRPr="00A106E2">
        <w:rPr>
          <w:sz w:val="18"/>
          <w:szCs w:val="18"/>
        </w:rPr>
        <w:t xml:space="preserve">Tehingute seaduslikkuse kontroll on suunatud kontrolli objektiks oleva tehingu kontrollikriteeriumina määratletud õigusaktile vastavuse kindlaks tegemisele või mittevastavuse tuvastamisele. </w:t>
      </w:r>
    </w:p>
    <w:p w14:paraId="418CEF2A" w14:textId="77777777" w:rsidR="00476C82" w:rsidRPr="00A106E2" w:rsidRDefault="001B7908" w:rsidP="001B7908">
      <w:pPr>
        <w:ind w:left="567" w:right="708"/>
        <w:rPr>
          <w:sz w:val="18"/>
          <w:szCs w:val="18"/>
        </w:rPr>
      </w:pPr>
      <w:r w:rsidRPr="00A106E2">
        <w:rPr>
          <w:sz w:val="18"/>
          <w:szCs w:val="18"/>
        </w:rPr>
        <w:t>(3) Tehingute seaduslikkust kontrollitakse eesmärgil võimaldada kogutud tõendusmaterjali põhjal vandeaudiitori aruandes avaldada ettenähtud kasutajale üldistavas jaatavas või eitavas vormis kokkuvõte</w:t>
      </w:r>
      <w:r w:rsidR="00476C82" w:rsidRPr="00A106E2">
        <w:rPr>
          <w:sz w:val="18"/>
          <w:szCs w:val="18"/>
        </w:rPr>
        <w:t>.</w:t>
      </w:r>
    </w:p>
    <w:p w14:paraId="56BFED9B" w14:textId="5E273861" w:rsidR="00B1463E" w:rsidRPr="00A106E2" w:rsidRDefault="00B1463E" w:rsidP="00B1463E">
      <w:bookmarkStart w:id="0" w:name="_Hlk496016540"/>
      <w:r w:rsidRPr="00A106E2">
        <w:t>20</w:t>
      </w:r>
      <w:r w:rsidR="00E17961">
        <w:t>2</w:t>
      </w:r>
      <w:r w:rsidR="00B84D30">
        <w:t>5</w:t>
      </w:r>
      <w:r w:rsidRPr="00A106E2">
        <w:t xml:space="preserve">. aastal </w:t>
      </w:r>
      <w:r w:rsidR="00C572D6" w:rsidRPr="00A106E2">
        <w:t>on tehingute seaduslikkuse kontrolli ulatuseks riigihangete seaduse järgimise kontroll</w:t>
      </w:r>
      <w:r w:rsidR="001B7908" w:rsidRPr="00A106E2">
        <w:t xml:space="preserve">. </w:t>
      </w:r>
      <w:bookmarkEnd w:id="0"/>
      <w:r w:rsidR="001B7908" w:rsidRPr="00A106E2">
        <w:t>Ü</w:t>
      </w:r>
      <w:r w:rsidR="00C572D6" w:rsidRPr="00A106E2">
        <w:t xml:space="preserve">ksused, kus tuleb tehingute seaduslikkust kontrollida, on toodud käesoleva </w:t>
      </w:r>
      <w:r w:rsidR="002C1104" w:rsidRPr="00A106E2">
        <w:t>juhendi lisas 4</w:t>
      </w:r>
      <w:r w:rsidRPr="00A106E2">
        <w:t>.</w:t>
      </w:r>
    </w:p>
    <w:p w14:paraId="1C0B3ADD" w14:textId="3294C95D" w:rsidR="00BD2D8A" w:rsidRPr="001B7908" w:rsidRDefault="001D3265" w:rsidP="00B1463E">
      <w:r w:rsidRPr="001B7908">
        <w:t>Tehingute seaduslikkust kontrollitakse 20</w:t>
      </w:r>
      <w:r w:rsidR="00E17961">
        <w:t>2</w:t>
      </w:r>
      <w:r w:rsidR="00B84D30">
        <w:t>5</w:t>
      </w:r>
      <w:r w:rsidRPr="001B7908">
        <w:t>. aastal neis äriühingutes</w:t>
      </w:r>
      <w:r w:rsidR="00044D2C">
        <w:t xml:space="preserve"> ja</w:t>
      </w:r>
      <w:r w:rsidR="000A61E4">
        <w:t xml:space="preserve"> </w:t>
      </w:r>
      <w:r w:rsidRPr="001B7908">
        <w:t>sihtasutustes, kus on var</w:t>
      </w:r>
      <w:r w:rsidR="001B7908" w:rsidRPr="001B7908">
        <w:t>em</w:t>
      </w:r>
      <w:r w:rsidRPr="001B7908">
        <w:t xml:space="preserve"> esinenud olulisi vigu ning kelle audiitorteenuse osutamise lepingus on kokku lepitud tehingute seaduslikkuse kontroll.</w:t>
      </w:r>
    </w:p>
    <w:p w14:paraId="75DDE4CF" w14:textId="77777777" w:rsidR="00B1463E" w:rsidRPr="001B7908" w:rsidRDefault="00BD2D8A" w:rsidP="00B1463E">
      <w:r w:rsidRPr="00871B87">
        <w:lastRenderedPageBreak/>
        <w:t xml:space="preserve">Riigihangete seadus on valitud </w:t>
      </w:r>
      <w:r w:rsidR="00BA7842" w:rsidRPr="00871B87">
        <w:t xml:space="preserve">õigusaktiks, mille järgimist tuleb </w:t>
      </w:r>
      <w:r w:rsidRPr="00871B87">
        <w:t>kontrolli</w:t>
      </w:r>
      <w:r w:rsidR="00BA7842" w:rsidRPr="00871B87">
        <w:t>da, sellepärast</w:t>
      </w:r>
      <w:r w:rsidR="00F666FD" w:rsidRPr="00871B87">
        <w:t>, et nii</w:t>
      </w:r>
      <w:r w:rsidRPr="00871B87">
        <w:t xml:space="preserve"> </w:t>
      </w:r>
      <w:r w:rsidRPr="001B7908">
        <w:t xml:space="preserve">rahasumma, mida üksused kulutavad teenuste tellimiseks, asjade </w:t>
      </w:r>
      <w:r w:rsidR="00F666FD" w:rsidRPr="008E7461">
        <w:t>ostmiseks, ehitustööde tegemiseks ja muuks, kui ka hankemenetluste arv on suur</w:t>
      </w:r>
      <w:r w:rsidR="001B7908" w:rsidRPr="008E7461">
        <w:t xml:space="preserve">. </w:t>
      </w:r>
      <w:r w:rsidR="00F666FD" w:rsidRPr="008E7461">
        <w:t>Samuti esineb riigihangete seaduse järgimises palju eksimusi</w:t>
      </w:r>
      <w:r w:rsidR="005A10CF" w:rsidRPr="008E7461">
        <w:t xml:space="preserve">, </w:t>
      </w:r>
      <w:r w:rsidR="001D3265" w:rsidRPr="008E7461">
        <w:t xml:space="preserve">nende hulk </w:t>
      </w:r>
      <w:r w:rsidR="005A10CF" w:rsidRPr="008E7461">
        <w:t>ei ole oluliselt vähenenud ning</w:t>
      </w:r>
      <w:r w:rsidR="001D3265" w:rsidRPr="008E7461">
        <w:t xml:space="preserve"> eksimuste sisu ei ole muutunud.</w:t>
      </w:r>
      <w:r w:rsidR="00F666FD" w:rsidRPr="001B7908">
        <w:t xml:space="preserve"> </w:t>
      </w:r>
    </w:p>
    <w:p w14:paraId="5C9FBFB3" w14:textId="77777777" w:rsidR="00B1463E" w:rsidRPr="00146913" w:rsidRDefault="00B1463E" w:rsidP="007A74DE">
      <w:pPr>
        <w:pStyle w:val="Loendilik"/>
        <w:numPr>
          <w:ilvl w:val="0"/>
          <w:numId w:val="1"/>
        </w:numPr>
        <w:rPr>
          <w:b/>
        </w:rPr>
      </w:pPr>
      <w:r w:rsidRPr="00146913">
        <w:rPr>
          <w:b/>
        </w:rPr>
        <w:t>Töövõtu põhimõtted</w:t>
      </w:r>
      <w:r w:rsidR="00205D3D" w:rsidRPr="00146913">
        <w:rPr>
          <w:b/>
        </w:rPr>
        <w:t xml:space="preserve"> ja</w:t>
      </w:r>
      <w:r w:rsidR="00B74799" w:rsidRPr="00146913">
        <w:rPr>
          <w:b/>
        </w:rPr>
        <w:t xml:space="preserve"> olulisuse määramine</w:t>
      </w:r>
    </w:p>
    <w:p w14:paraId="778A2272" w14:textId="75B6791B" w:rsidR="007A74DE" w:rsidRPr="00146913" w:rsidRDefault="00A86535" w:rsidP="007A74DE">
      <w:r w:rsidRPr="001B7908">
        <w:t>Tehingute seaduslikkuse kontrolli</w:t>
      </w:r>
      <w:r w:rsidR="007A74DE" w:rsidRPr="001B7908">
        <w:t xml:space="preserve"> planeerib</w:t>
      </w:r>
      <w:r w:rsidR="008C09BC" w:rsidRPr="001B7908">
        <w:t xml:space="preserve"> </w:t>
      </w:r>
      <w:r w:rsidR="00626F00" w:rsidRPr="00AE6750">
        <w:t xml:space="preserve">äriühingu/sihtasutuse </w:t>
      </w:r>
      <w:r w:rsidR="008C09BC" w:rsidRPr="00AE6750">
        <w:t>vandeaudiitor selliselt</w:t>
      </w:r>
      <w:r w:rsidR="007A74DE" w:rsidRPr="00AE6750">
        <w:t>, et oleks tagatud põhjendatud kindlustun</w:t>
      </w:r>
      <w:r w:rsidR="00150F56" w:rsidRPr="00AE6750">
        <w:t>ne, et avastatakse</w:t>
      </w:r>
      <w:r w:rsidR="0038096D" w:rsidRPr="00AE6750">
        <w:t xml:space="preserve"> </w:t>
      </w:r>
      <w:r w:rsidR="007A74DE" w:rsidRPr="00AE6750">
        <w:t>sellis</w:t>
      </w:r>
      <w:r w:rsidR="00150F56" w:rsidRPr="00AE6750">
        <w:t>ed</w:t>
      </w:r>
      <w:r w:rsidR="007A74DE" w:rsidRPr="00AE6750">
        <w:t xml:space="preserve"> v</w:t>
      </w:r>
      <w:r w:rsidR="00150F56" w:rsidRPr="00AE6750">
        <w:t>ead</w:t>
      </w:r>
      <w:r w:rsidR="007A74DE" w:rsidRPr="00AE6750">
        <w:t xml:space="preserve">, </w:t>
      </w:r>
      <w:r w:rsidR="00902EC4" w:rsidRPr="00AE6750">
        <w:t>mittevastavus</w:t>
      </w:r>
      <w:r w:rsidR="00150F56" w:rsidRPr="00AE6750">
        <w:t>ed</w:t>
      </w:r>
      <w:r w:rsidR="007A74DE" w:rsidRPr="00AE6750">
        <w:t xml:space="preserve"> ja seadusevastas</w:t>
      </w:r>
      <w:r w:rsidR="00150F56" w:rsidRPr="00AE6750">
        <w:t>ed</w:t>
      </w:r>
      <w:r w:rsidR="007A74DE" w:rsidRPr="0017380A">
        <w:t xml:space="preserve"> te</w:t>
      </w:r>
      <w:r w:rsidR="00150F56" w:rsidRPr="0017380A">
        <w:t>od</w:t>
      </w:r>
      <w:r w:rsidR="007A74DE" w:rsidRPr="0017380A">
        <w:t xml:space="preserve">, millel võib olla oluline mõju </w:t>
      </w:r>
      <w:r w:rsidR="00075569" w:rsidRPr="0017380A">
        <w:t>kontrolli</w:t>
      </w:r>
      <w:r w:rsidR="007A74DE" w:rsidRPr="0017380A">
        <w:t xml:space="preserve"> eesmärkidele.</w:t>
      </w:r>
      <w:r w:rsidR="008C09BC" w:rsidRPr="00146913">
        <w:t xml:space="preserve"> </w:t>
      </w:r>
    </w:p>
    <w:p w14:paraId="09586940" w14:textId="77777777" w:rsidR="00201026" w:rsidRPr="001B7908" w:rsidRDefault="00201026" w:rsidP="007A74DE">
      <w:pPr>
        <w:rPr>
          <w:b/>
          <w:u w:val="single"/>
        </w:rPr>
      </w:pPr>
      <w:r w:rsidRPr="001B7908">
        <w:rPr>
          <w:b/>
          <w:u w:val="single"/>
        </w:rPr>
        <w:t>Olulisuse määramine ja riskide hindamine</w:t>
      </w:r>
    </w:p>
    <w:p w14:paraId="1FCA7D37" w14:textId="77777777" w:rsidR="00201026" w:rsidRPr="00871B87" w:rsidRDefault="00A86535" w:rsidP="008C09BC">
      <w:r w:rsidRPr="0028520A">
        <w:t>Tehingute seaduslikkuse kontrollimisel</w:t>
      </w:r>
      <w:r w:rsidR="00201026" w:rsidRPr="0028520A">
        <w:t xml:space="preserve"> </w:t>
      </w:r>
      <w:r w:rsidR="00BA7842" w:rsidRPr="0028520A">
        <w:t>peab</w:t>
      </w:r>
      <w:r w:rsidR="00201026" w:rsidRPr="0028520A">
        <w:t xml:space="preserve"> </w:t>
      </w:r>
      <w:r w:rsidR="0017380A" w:rsidRPr="0028520A">
        <w:t>vande</w:t>
      </w:r>
      <w:r w:rsidR="00201026" w:rsidRPr="0028520A">
        <w:t>audiitor oluliseks sellis</w:t>
      </w:r>
      <w:r w:rsidR="00BA7842" w:rsidRPr="0028520A">
        <w:t>t</w:t>
      </w:r>
      <w:r w:rsidR="00201026" w:rsidRPr="0028520A">
        <w:t xml:space="preserve"> info</w:t>
      </w:r>
      <w:r w:rsidR="00BA7842" w:rsidRPr="0028520A">
        <w:t>t</w:t>
      </w:r>
      <w:r w:rsidR="00201026" w:rsidRPr="0028520A">
        <w:t>, mi</w:t>
      </w:r>
      <w:r w:rsidR="00BA7842" w:rsidRPr="0028520A">
        <w:t>s ei vasta</w:t>
      </w:r>
      <w:r w:rsidR="00201026" w:rsidRPr="0028520A">
        <w:t xml:space="preserve"> </w:t>
      </w:r>
      <w:r w:rsidR="00075569" w:rsidRPr="0028520A">
        <w:t xml:space="preserve">kontrolli </w:t>
      </w:r>
      <w:r w:rsidR="00201026" w:rsidRPr="0028520A">
        <w:t>kriteeriumitele (vastavusnõuetele)</w:t>
      </w:r>
      <w:r w:rsidR="00BA7842" w:rsidRPr="0028520A">
        <w:t xml:space="preserve"> ja mis</w:t>
      </w:r>
      <w:r w:rsidR="00201026" w:rsidRPr="0028520A">
        <w:t xml:space="preserve"> võib mõjutada </w:t>
      </w:r>
      <w:r w:rsidR="006A3DA6" w:rsidRPr="0028520A">
        <w:t xml:space="preserve">kontrolli kohta koostatud </w:t>
      </w:r>
      <w:r w:rsidR="00201026" w:rsidRPr="0028520A">
        <w:t>aruande kasutaja hinnangut sellele, kuidas auditeerit</w:t>
      </w:r>
      <w:r w:rsidR="00DE206D" w:rsidRPr="0028520A">
        <w:t>av</w:t>
      </w:r>
      <w:r w:rsidR="00201026" w:rsidRPr="0028520A">
        <w:t xml:space="preserve"> on järginud </w:t>
      </w:r>
      <w:r w:rsidR="00201026" w:rsidRPr="00AE6750">
        <w:t>asjakohaseid õigusakte.</w:t>
      </w:r>
      <w:r w:rsidR="008C5B8D" w:rsidRPr="00AE6750">
        <w:t xml:space="preserve"> Seega tuleb </w:t>
      </w:r>
      <w:r w:rsidR="0028520A" w:rsidRPr="00AE6750">
        <w:t xml:space="preserve">olulisuse </w:t>
      </w:r>
      <w:r w:rsidRPr="00AE6750">
        <w:t>määra</w:t>
      </w:r>
      <w:r w:rsidR="0028520A" w:rsidRPr="00AE6750">
        <w:t>misel</w:t>
      </w:r>
      <w:r w:rsidRPr="00AE6750">
        <w:t xml:space="preserve"> pidad</w:t>
      </w:r>
      <w:r w:rsidR="003B55C9" w:rsidRPr="00AE6750">
        <w:t>a</w:t>
      </w:r>
      <w:r w:rsidRPr="00AE6750">
        <w:t xml:space="preserve"> </w:t>
      </w:r>
      <w:r w:rsidR="008C5B8D" w:rsidRPr="00AE6750">
        <w:t xml:space="preserve">silmas seda, mida </w:t>
      </w:r>
      <w:r w:rsidR="0017380A" w:rsidRPr="00AE6750">
        <w:t>vande</w:t>
      </w:r>
      <w:r w:rsidR="008C5B8D" w:rsidRPr="00AE6750">
        <w:t>audiitor teab või eeldab</w:t>
      </w:r>
      <w:r w:rsidR="00DE206D" w:rsidRPr="00AE6750">
        <w:t>, et</w:t>
      </w:r>
      <w:r w:rsidR="008C5B8D" w:rsidRPr="00AE6750">
        <w:t xml:space="preserve"> aruannete huvirühm</w:t>
      </w:r>
      <w:r w:rsidR="00DE206D" w:rsidRPr="00AE6750">
        <w:t>ad</w:t>
      </w:r>
      <w:r w:rsidR="008C5B8D" w:rsidRPr="00AE6750">
        <w:t xml:space="preserve"> </w:t>
      </w:r>
      <w:r w:rsidR="00DE206D" w:rsidRPr="00AE6750">
        <w:t xml:space="preserve">peavad </w:t>
      </w:r>
      <w:r w:rsidR="008C5B8D" w:rsidRPr="00AE6750">
        <w:t>oluliseks</w:t>
      </w:r>
      <w:r w:rsidR="001B7908" w:rsidRPr="00AE6750">
        <w:t>,</w:t>
      </w:r>
      <w:r w:rsidR="00DE206D" w:rsidRPr="00AE6750">
        <w:t xml:space="preserve"> </w:t>
      </w:r>
      <w:r w:rsidR="008C5B8D" w:rsidRPr="00AE6750">
        <w:rPr>
          <w:u w:val="single"/>
        </w:rPr>
        <w:t>lähtudes audiitori kutsealasest otsustusest</w:t>
      </w:r>
      <w:r w:rsidR="008C5B8D" w:rsidRPr="00AE6750">
        <w:t>.</w:t>
      </w:r>
      <w:r w:rsidR="00A83DDD" w:rsidRPr="00871B87">
        <w:t xml:space="preserve"> </w:t>
      </w:r>
    </w:p>
    <w:p w14:paraId="36326CF7" w14:textId="77777777" w:rsidR="008C09BC" w:rsidRPr="00146913" w:rsidRDefault="008C09BC" w:rsidP="008C09BC">
      <w:r w:rsidRPr="00871B87">
        <w:t xml:space="preserve">Põhjendatud kindlustunde </w:t>
      </w:r>
      <w:r w:rsidRPr="0017380A">
        <w:t xml:space="preserve">saavutamiseks määrab üksuse vandeaudiitor seaduslikkuse olulisuse kvalitatiivselt ja kvantitatiivselt ning </w:t>
      </w:r>
      <w:r w:rsidR="00DE206D" w:rsidRPr="0017380A">
        <w:t>teeb</w:t>
      </w:r>
      <w:r w:rsidR="007C5542" w:rsidRPr="0017380A">
        <w:t xml:space="preserve"> kontrolli</w:t>
      </w:r>
      <w:r w:rsidRPr="0017380A">
        <w:t xml:space="preserve"> riskipõhiselt</w:t>
      </w:r>
      <w:r w:rsidR="0017380A" w:rsidRPr="0017380A">
        <w:t>. M</w:t>
      </w:r>
      <w:r w:rsidRPr="0017380A">
        <w:t>äärat</w:t>
      </w:r>
      <w:r w:rsidR="0017380A" w:rsidRPr="0017380A">
        <w:t>a tuleb</w:t>
      </w:r>
      <w:r w:rsidRPr="0017380A">
        <w:t xml:space="preserve"> erald</w:t>
      </w:r>
      <w:r w:rsidR="002B5C0D" w:rsidRPr="0017380A">
        <w:t>i nii olemuslikud kui k</w:t>
      </w:r>
      <w:r w:rsidRPr="0017380A">
        <w:t>a kontrollirisk</w:t>
      </w:r>
      <w:r w:rsidR="002B5C0D" w:rsidRPr="0017380A">
        <w:t>id</w:t>
      </w:r>
      <w:r w:rsidRPr="0017380A">
        <w:t xml:space="preserve"> </w:t>
      </w:r>
      <w:r w:rsidR="002B5C0D" w:rsidRPr="0017380A">
        <w:t>ja hinnat</w:t>
      </w:r>
      <w:r w:rsidR="0017380A" w:rsidRPr="0017380A">
        <w:t>a</w:t>
      </w:r>
      <w:r w:rsidR="002B5C0D" w:rsidRPr="0017380A">
        <w:t xml:space="preserve"> neid </w:t>
      </w:r>
      <w:r w:rsidRPr="0017380A">
        <w:t>ning kavandad</w:t>
      </w:r>
      <w:r w:rsidR="0017380A" w:rsidRPr="0017380A">
        <w:t>a</w:t>
      </w:r>
      <w:r w:rsidRPr="0017380A">
        <w:t xml:space="preserve"> riskidele vas</w:t>
      </w:r>
      <w:r w:rsidR="007C5542" w:rsidRPr="0017380A">
        <w:t>tavas mahus ja vahekorras kontrolli</w:t>
      </w:r>
      <w:r w:rsidR="00F42F78" w:rsidRPr="0017380A">
        <w:t>toimingud</w:t>
      </w:r>
      <w:r w:rsidRPr="0017380A">
        <w:t>.</w:t>
      </w:r>
    </w:p>
    <w:p w14:paraId="478B0C3B" w14:textId="77777777" w:rsidR="008C5B8D" w:rsidRPr="00871B87" w:rsidRDefault="00654E75" w:rsidP="008C5B8D">
      <w:r w:rsidRPr="00146913">
        <w:t>Avaliku sektori vandeaudiitoril</w:t>
      </w:r>
      <w:r w:rsidR="00DE2C3C" w:rsidRPr="00146913">
        <w:t xml:space="preserve"> </w:t>
      </w:r>
      <w:r w:rsidR="002527F7" w:rsidRPr="00146913">
        <w:t>tuleb</w:t>
      </w:r>
      <w:r w:rsidR="009E70E8" w:rsidRPr="00146913">
        <w:t xml:space="preserve"> </w:t>
      </w:r>
      <w:r w:rsidR="00DE2C3C" w:rsidRPr="00146913">
        <w:t>seaduslikkuse olulisuse mää</w:t>
      </w:r>
      <w:r w:rsidR="007F2B58" w:rsidRPr="00146913">
        <w:t>ramisel arvesse võtta</w:t>
      </w:r>
      <w:r w:rsidR="00DE2C3C" w:rsidRPr="00146913">
        <w:t xml:space="preserve"> nii kvantitatiivseid kui ka </w:t>
      </w:r>
      <w:r w:rsidR="00DE2C3C" w:rsidRPr="0028520A">
        <w:t>kvalitatiivseid tegureid</w:t>
      </w:r>
      <w:r w:rsidR="00B74799" w:rsidRPr="0028520A">
        <w:t>. N</w:t>
      </w:r>
      <w:r w:rsidR="00DE2C3C" w:rsidRPr="0028520A">
        <w:t>äiteks olulist viga riigihangete puhul võib mõista kui eksimuste hulka ja esinemise viisi, mis mõjutab märgatavalt asutuse tegevuse hindaja otsustust riigihanke seaduse eesmärkide (</w:t>
      </w:r>
      <w:r w:rsidRPr="0028520A">
        <w:t>riigihangete</w:t>
      </w:r>
      <w:r w:rsidRPr="0017380A">
        <w:t xml:space="preserve"> seaduses sätestatud </w:t>
      </w:r>
      <w:r w:rsidR="00DE2C3C" w:rsidRPr="0017380A">
        <w:t>üldpõhimõtete</w:t>
      </w:r>
      <w:r w:rsidR="00B74799" w:rsidRPr="0017380A">
        <w:t xml:space="preserve"> ja neid täpsustavate konkreetsete vastavusnõuete </w:t>
      </w:r>
      <w:r w:rsidR="003B55C9" w:rsidRPr="0017380A">
        <w:t>(õigusaktide paragrahvi</w:t>
      </w:r>
      <w:r w:rsidR="00B74799" w:rsidRPr="0017380A">
        <w:t>de)</w:t>
      </w:r>
      <w:r w:rsidR="002527F7" w:rsidRPr="0017380A">
        <w:t>) täitmise kohta.</w:t>
      </w:r>
      <w:r w:rsidR="002527F7" w:rsidRPr="00871B87">
        <w:t xml:space="preserve"> </w:t>
      </w:r>
    </w:p>
    <w:p w14:paraId="3C611EBB" w14:textId="77777777" w:rsidR="008C5B8D" w:rsidRPr="00871B87" w:rsidRDefault="008C5B8D" w:rsidP="008C5B8D">
      <w:r w:rsidRPr="00871B87">
        <w:t>Olulisuse määramisel tuleb arvestada ka, et mittevastavused on seda olulisemad, mida suurem on nende võimalik mõju</w:t>
      </w:r>
      <w:r w:rsidR="003B55C9" w:rsidRPr="00871B87">
        <w:t xml:space="preserve"> ehk</w:t>
      </w:r>
      <w:r w:rsidRPr="00871B87">
        <w:t xml:space="preserve"> </w:t>
      </w:r>
    </w:p>
    <w:p w14:paraId="74E4C9F7" w14:textId="77777777" w:rsidR="008C5B8D" w:rsidRPr="00871B87" w:rsidRDefault="008C5B8D" w:rsidP="008C5B8D">
      <w:pPr>
        <w:pStyle w:val="Loendilik"/>
        <w:numPr>
          <w:ilvl w:val="0"/>
          <w:numId w:val="38"/>
        </w:numPr>
      </w:pPr>
      <w:r w:rsidRPr="00871B87">
        <w:t>mida suuremat hulka isikuid need puudutavad</w:t>
      </w:r>
      <w:r w:rsidR="003B55C9" w:rsidRPr="00871B87">
        <w:t xml:space="preserve"> ning</w:t>
      </w:r>
    </w:p>
    <w:p w14:paraId="0825075D" w14:textId="77777777" w:rsidR="008C5B8D" w:rsidRPr="00871B87" w:rsidRDefault="008C5B8D" w:rsidP="008C5B8D">
      <w:pPr>
        <w:pStyle w:val="Loendilik"/>
        <w:numPr>
          <w:ilvl w:val="0"/>
          <w:numId w:val="38"/>
        </w:numPr>
      </w:pPr>
      <w:r w:rsidRPr="00871B87">
        <w:t xml:space="preserve">mida kaalukamad on vead sisu ja konteksti </w:t>
      </w:r>
      <w:r w:rsidR="003B55C9" w:rsidRPr="00871B87">
        <w:t>tähenduses,</w:t>
      </w:r>
      <w:r w:rsidRPr="00871B87">
        <w:t xml:space="preserve"> hinnates vigu nii üksikult kui ka koos.</w:t>
      </w:r>
    </w:p>
    <w:p w14:paraId="0F982D5D" w14:textId="77777777" w:rsidR="008C5B8D" w:rsidRPr="00871B87" w:rsidRDefault="008C5B8D" w:rsidP="008C5B8D">
      <w:r w:rsidRPr="00871B87">
        <w:t>Olulisuse hindamist mõjutavad veel välised ja sisemised tegurid</w:t>
      </w:r>
      <w:r w:rsidR="0034252C" w:rsidRPr="00871B87">
        <w:t>, näiteks</w:t>
      </w:r>
      <w:r w:rsidRPr="00871B87">
        <w:t xml:space="preserve"> </w:t>
      </w:r>
    </w:p>
    <w:p w14:paraId="5C111390" w14:textId="77777777" w:rsidR="008C5B8D" w:rsidRPr="00871B87" w:rsidRDefault="008C5B8D" w:rsidP="008C5B8D">
      <w:pPr>
        <w:pStyle w:val="Loendilik"/>
        <w:numPr>
          <w:ilvl w:val="0"/>
          <w:numId w:val="38"/>
        </w:numPr>
      </w:pPr>
      <w:r w:rsidRPr="00871B87">
        <w:t>piirangute ja vastavusnõuete eriline ra</w:t>
      </w:r>
      <w:r w:rsidR="0034252C" w:rsidRPr="00871B87">
        <w:t>ngus, mis tuleneb õigusaktidest;</w:t>
      </w:r>
    </w:p>
    <w:p w14:paraId="16285FCB" w14:textId="77777777" w:rsidR="008C5B8D" w:rsidRPr="00871B87" w:rsidRDefault="0034252C" w:rsidP="008C5B8D">
      <w:pPr>
        <w:pStyle w:val="Loendilik"/>
        <w:numPr>
          <w:ilvl w:val="0"/>
          <w:numId w:val="38"/>
        </w:numPr>
      </w:pPr>
      <w:r w:rsidRPr="00871B87">
        <w:t>avalikkuse huvi;</w:t>
      </w:r>
      <w:r w:rsidR="008C5B8D" w:rsidRPr="00871B87">
        <w:t xml:space="preserve"> </w:t>
      </w:r>
    </w:p>
    <w:p w14:paraId="25EFB87A" w14:textId="77777777" w:rsidR="008C5B8D" w:rsidRPr="00871B87" w:rsidRDefault="008C5B8D" w:rsidP="008C5B8D">
      <w:pPr>
        <w:pStyle w:val="Loendilik"/>
        <w:numPr>
          <w:ilvl w:val="0"/>
          <w:numId w:val="38"/>
        </w:numPr>
      </w:pPr>
      <w:r w:rsidRPr="00871B87">
        <w:t xml:space="preserve">avatus </w:t>
      </w:r>
      <w:r w:rsidR="003B55C9" w:rsidRPr="00871B87">
        <w:t xml:space="preserve">võimalikule </w:t>
      </w:r>
      <w:r w:rsidRPr="00871B87">
        <w:t>pettuse</w:t>
      </w:r>
      <w:r w:rsidR="003B55C9" w:rsidRPr="00871B87">
        <w:t>le</w:t>
      </w:r>
      <w:r w:rsidRPr="00871B87">
        <w:t xml:space="preserve"> ja korruptsiooni</w:t>
      </w:r>
      <w:r w:rsidR="003B55C9" w:rsidRPr="00871B87">
        <w:t>le</w:t>
      </w:r>
      <w:r w:rsidRPr="00871B87">
        <w:t>.</w:t>
      </w:r>
    </w:p>
    <w:p w14:paraId="7884EFF7" w14:textId="77777777" w:rsidR="00DE2C3C" w:rsidRPr="00146913" w:rsidRDefault="002527F7" w:rsidP="00DE2C3C">
      <w:r w:rsidRPr="00146913">
        <w:t>Hinnata tuleb</w:t>
      </w:r>
      <w:r w:rsidR="00DE2C3C" w:rsidRPr="00146913">
        <w:t xml:space="preserve"> ka riskide taset</w:t>
      </w:r>
      <w:r w:rsidR="002B5C0D" w:rsidRPr="00146913">
        <w:t>,</w:t>
      </w:r>
      <w:r w:rsidR="00DE2C3C" w:rsidRPr="00146913">
        <w:t xml:space="preserve"> tuues välja</w:t>
      </w:r>
      <w:r w:rsidR="002B5C0D" w:rsidRPr="00146913">
        <w:t>,</w:t>
      </w:r>
      <w:r w:rsidR="00DE2C3C" w:rsidRPr="00146913">
        <w:t xml:space="preserve"> milline on nende mõju riigihangete üldp</w:t>
      </w:r>
      <w:r w:rsidR="00EB2973" w:rsidRPr="00146913">
        <w:t>õhimõtet</w:t>
      </w:r>
      <w:r w:rsidR="00DE2C3C" w:rsidRPr="00146913">
        <w:t xml:space="preserve">est </w:t>
      </w:r>
      <w:r w:rsidR="00DE2C3C" w:rsidRPr="0017380A">
        <w:t xml:space="preserve">kinnipidamisele ja selle läbi </w:t>
      </w:r>
      <w:r w:rsidR="00150F56" w:rsidRPr="0017380A">
        <w:t xml:space="preserve">võimaliku </w:t>
      </w:r>
      <w:r w:rsidR="00DE2C3C" w:rsidRPr="0017380A">
        <w:t>kahju tekitamisele.</w:t>
      </w:r>
    </w:p>
    <w:p w14:paraId="1EF6DA28" w14:textId="77777777" w:rsidR="00DE2C3C" w:rsidRPr="00146913" w:rsidRDefault="00871B87" w:rsidP="005A10CF">
      <w:r>
        <w:t>Avaliku sektori vandea</w:t>
      </w:r>
      <w:r w:rsidR="00201026" w:rsidRPr="00146913">
        <w:t>udiitor</w:t>
      </w:r>
      <w:r w:rsidR="00286EB6" w:rsidRPr="00146913">
        <w:t xml:space="preserve"> peab r</w:t>
      </w:r>
      <w:r w:rsidR="00902EC4" w:rsidRPr="00146913">
        <w:t>iske</w:t>
      </w:r>
      <w:r w:rsidR="005C40A1" w:rsidRPr="00146913">
        <w:t xml:space="preserve"> hin</w:t>
      </w:r>
      <w:r w:rsidR="00286EB6" w:rsidRPr="00146913">
        <w:t>dama</w:t>
      </w:r>
      <w:r w:rsidR="005C40A1" w:rsidRPr="00146913">
        <w:t xml:space="preserve"> </w:t>
      </w:r>
      <w:r w:rsidR="00201026" w:rsidRPr="00146913">
        <w:t>vastavusnõuete</w:t>
      </w:r>
      <w:r w:rsidR="003B55C9">
        <w:t>st lähtudes</w:t>
      </w:r>
      <w:r w:rsidR="005C40A1" w:rsidRPr="00146913">
        <w:t xml:space="preserve">. </w:t>
      </w:r>
      <w:r w:rsidR="001E72BF" w:rsidRPr="00146913">
        <w:t>R</w:t>
      </w:r>
      <w:r w:rsidR="0081191A" w:rsidRPr="00146913">
        <w:t>iigihangete seaduse</w:t>
      </w:r>
      <w:r w:rsidR="001E72BF" w:rsidRPr="00146913">
        <w:t>st tulenevad vastavusnõuded</w:t>
      </w:r>
      <w:r w:rsidR="00DE2C3C" w:rsidRPr="00146913">
        <w:t xml:space="preserve">, mida </w:t>
      </w:r>
      <w:r w:rsidR="00A869E8" w:rsidRPr="00146913">
        <w:t xml:space="preserve">vandeaudiitor </w:t>
      </w:r>
      <w:r w:rsidR="00A869E8" w:rsidRPr="0017380A">
        <w:t xml:space="preserve">peab </w:t>
      </w:r>
      <w:r w:rsidR="0017380A" w:rsidRPr="000D11F9">
        <w:t>auditeerimisel</w:t>
      </w:r>
      <w:r w:rsidR="00150F56" w:rsidRPr="000D11F9">
        <w:t xml:space="preserve"> </w:t>
      </w:r>
      <w:r w:rsidR="00DE2C3C" w:rsidRPr="000D11F9">
        <w:t>kontrolli</w:t>
      </w:r>
      <w:r w:rsidR="00A869E8" w:rsidRPr="000D11F9">
        <w:t>ma</w:t>
      </w:r>
      <w:r w:rsidR="00F76368" w:rsidRPr="000D11F9">
        <w:t>,</w:t>
      </w:r>
      <w:r w:rsidR="002527F7" w:rsidRPr="000D11F9">
        <w:t xml:space="preserve"> peavad</w:t>
      </w:r>
      <w:r w:rsidR="00DE2C3C" w:rsidRPr="000D11F9">
        <w:t xml:space="preserve"> selguma riskihindamise käigus ja sõltuvad paljuski sellest, milliseid h</w:t>
      </w:r>
      <w:r w:rsidR="00F76368" w:rsidRPr="000D11F9">
        <w:t>ankeid auditeeritav korraldab (</w:t>
      </w:r>
      <w:r w:rsidR="00DE2C3C" w:rsidRPr="000D11F9">
        <w:t>asjade ost, teenuste tellimine, ehitushanked) ning mi</w:t>
      </w:r>
      <w:r w:rsidR="00F76368" w:rsidRPr="000D11F9">
        <w:t>lliseid menetlusliike kasutab (</w:t>
      </w:r>
      <w:r w:rsidR="00DE2C3C" w:rsidRPr="000D11F9">
        <w:t xml:space="preserve">lihthange, </w:t>
      </w:r>
      <w:r w:rsidR="005211A5" w:rsidRPr="000D11F9">
        <w:t xml:space="preserve">sotsiaal- ja </w:t>
      </w:r>
      <w:r w:rsidR="005211A5" w:rsidRPr="000D11F9">
        <w:lastRenderedPageBreak/>
        <w:t>eriteenuste erimenetlus</w:t>
      </w:r>
      <w:r w:rsidR="00DE2C3C" w:rsidRPr="000D11F9">
        <w:t xml:space="preserve">, avatud </w:t>
      </w:r>
      <w:r w:rsidR="00EB2973" w:rsidRPr="000D11F9">
        <w:t>hanke</w:t>
      </w:r>
      <w:r w:rsidR="00DE2C3C" w:rsidRPr="000D11F9">
        <w:t xml:space="preserve">menetlus, </w:t>
      </w:r>
      <w:r w:rsidR="009D0452" w:rsidRPr="000D11F9">
        <w:t xml:space="preserve">konkurentsipõhine läbirääkimistega hankemenetlus, </w:t>
      </w:r>
      <w:bookmarkStart w:id="1" w:name="_Hlk524678163"/>
      <w:r w:rsidR="00B915B1" w:rsidRPr="000D11F9">
        <w:t>väljakuulutamiseta</w:t>
      </w:r>
      <w:r w:rsidR="005A10CF" w:rsidRPr="000D11F9">
        <w:t xml:space="preserve"> läbirääkimistega </w:t>
      </w:r>
      <w:bookmarkEnd w:id="1"/>
      <w:r w:rsidR="005A10CF" w:rsidRPr="000D11F9">
        <w:t xml:space="preserve">hankemenetlus, innovatsioonipartnerlus, kontsessiooni erimenetlus </w:t>
      </w:r>
      <w:r w:rsidR="0036551B" w:rsidRPr="000D11F9">
        <w:t>jm</w:t>
      </w:r>
      <w:r w:rsidR="00DE2C3C" w:rsidRPr="000D11F9">
        <w:t xml:space="preserve">). </w:t>
      </w:r>
      <w:r w:rsidR="00DC651B" w:rsidRPr="000D11F9">
        <w:t>Näiteks, kõige olulisem ja üks enam</w:t>
      </w:r>
      <w:r w:rsidR="0034252C" w:rsidRPr="000D11F9">
        <w:t xml:space="preserve"> </w:t>
      </w:r>
      <w:r w:rsidR="00DC651B" w:rsidRPr="000D11F9">
        <w:t xml:space="preserve">levinud eksimusi on seadusekohase hankemenetluse </w:t>
      </w:r>
      <w:r w:rsidR="007A249E" w:rsidRPr="000D11F9">
        <w:t>tegemata jätmine</w:t>
      </w:r>
      <w:r w:rsidR="00DC651B" w:rsidRPr="000D11F9">
        <w:t>.</w:t>
      </w:r>
      <w:r w:rsidR="007A249E" w:rsidRPr="000D11F9">
        <w:t xml:space="preserve"> </w:t>
      </w:r>
      <w:r w:rsidR="00DC651B" w:rsidRPr="000D11F9">
        <w:t>Kui aga hankemenetlus on korraldatud, siis</w:t>
      </w:r>
      <w:r w:rsidR="007A249E" w:rsidRPr="000D11F9">
        <w:t xml:space="preserve"> </w:t>
      </w:r>
      <w:r w:rsidR="0034252C" w:rsidRPr="000D11F9">
        <w:t xml:space="preserve">on </w:t>
      </w:r>
      <w:r w:rsidR="00DC651B" w:rsidRPr="000D11F9">
        <w:t>riskantsema</w:t>
      </w:r>
      <w:r w:rsidR="0034252C" w:rsidRPr="000D11F9">
        <w:t>d menetlus</w:t>
      </w:r>
      <w:r w:rsidR="00DC651B" w:rsidRPr="000D11F9">
        <w:t>e</w:t>
      </w:r>
      <w:r w:rsidR="0034252C" w:rsidRPr="000D11F9">
        <w:t>d</w:t>
      </w:r>
      <w:r w:rsidR="00A869E8" w:rsidRPr="000D11F9">
        <w:t xml:space="preserve"> </w:t>
      </w:r>
      <w:r w:rsidR="00E84EE1" w:rsidRPr="000D11F9">
        <w:t>näiteks</w:t>
      </w:r>
      <w:r w:rsidR="00A869E8" w:rsidRPr="000D11F9">
        <w:t xml:space="preserve"> </w:t>
      </w:r>
      <w:r w:rsidR="005211A5" w:rsidRPr="000D11F9">
        <w:t>sotsiaal- ja eriteenuste erimenetlus</w:t>
      </w:r>
      <w:r w:rsidR="005211A5" w:rsidRPr="00FD182B">
        <w:t xml:space="preserve"> </w:t>
      </w:r>
      <w:r w:rsidR="00E84EE1" w:rsidRPr="00FD182B">
        <w:t>ja</w:t>
      </w:r>
      <w:r w:rsidR="00E84EE1" w:rsidRPr="0034252C">
        <w:t xml:space="preserve"> </w:t>
      </w:r>
      <w:r w:rsidR="009D0452" w:rsidRPr="009D0452">
        <w:t>väljakuulutamiseta läbirääkimistega</w:t>
      </w:r>
      <w:r w:rsidR="009D0452">
        <w:t xml:space="preserve"> </w:t>
      </w:r>
      <w:r w:rsidR="00E84EE1" w:rsidRPr="0034252C">
        <w:t>hankemenetlus.</w:t>
      </w:r>
      <w:r w:rsidR="007A249E" w:rsidRPr="0034252C">
        <w:t xml:space="preserve"> </w:t>
      </w:r>
    </w:p>
    <w:p w14:paraId="7F1BFB15" w14:textId="77777777" w:rsidR="0016168C" w:rsidRPr="00146913" w:rsidRDefault="0016168C" w:rsidP="00DE2C3C">
      <w:r w:rsidRPr="00146913">
        <w:t>Riskide hindamisel soovita</w:t>
      </w:r>
      <w:r w:rsidR="00FD182B">
        <w:t>b Riigikontroll</w:t>
      </w:r>
      <w:r w:rsidRPr="00146913">
        <w:t xml:space="preserve"> muu hulgas lähtuda käesolevas juhendi lisas 1 esitatud riigihangete üldpõhimõtetest ja juhendi </w:t>
      </w:r>
      <w:r w:rsidRPr="003B55C9">
        <w:t xml:space="preserve">punktis </w:t>
      </w:r>
      <w:r w:rsidR="003B55C9" w:rsidRPr="003B55C9">
        <w:t>6</w:t>
      </w:r>
      <w:r w:rsidRPr="003B55C9">
        <w:t xml:space="preserve"> toodud hinnangu andmise kriteeriumitest</w:t>
      </w:r>
      <w:r w:rsidRPr="00146913">
        <w:t>.</w:t>
      </w:r>
    </w:p>
    <w:p w14:paraId="6F7C4A90" w14:textId="7451014F" w:rsidR="00205D3D" w:rsidRPr="005D4105" w:rsidRDefault="007C5542" w:rsidP="008C09BC">
      <w:r>
        <w:t>Kontrolli</w:t>
      </w:r>
      <w:r w:rsidR="00E84EE1" w:rsidRPr="00146913">
        <w:t>misel tuleb e</w:t>
      </w:r>
      <w:r w:rsidR="008C09BC" w:rsidRPr="00146913">
        <w:t xml:space="preserve">raldi tähelepanu </w:t>
      </w:r>
      <w:r w:rsidR="005C40A1" w:rsidRPr="00146913">
        <w:t>pöörata</w:t>
      </w:r>
      <w:r w:rsidR="008C09BC" w:rsidRPr="00146913">
        <w:t xml:space="preserve"> sellele, kas </w:t>
      </w:r>
      <w:r w:rsidR="00E84EE1" w:rsidRPr="00146913">
        <w:t>äriühingus/sihtasutuses</w:t>
      </w:r>
      <w:r w:rsidR="008C09BC" w:rsidRPr="00146913">
        <w:t xml:space="preserve"> on </w:t>
      </w:r>
      <w:r w:rsidR="00F17D7E" w:rsidRPr="00146913">
        <w:t xml:space="preserve">seaduste nõuetele vastav </w:t>
      </w:r>
      <w:r w:rsidR="00F76368" w:rsidRPr="00146913">
        <w:t xml:space="preserve">toimiv </w:t>
      </w:r>
      <w:r w:rsidR="00F17D7E" w:rsidRPr="00146913">
        <w:t>sisekontrollisüsteem, mis tagab</w:t>
      </w:r>
      <w:r w:rsidR="008C09BC" w:rsidRPr="00146913">
        <w:rPr>
          <w:b/>
        </w:rPr>
        <w:t xml:space="preserve"> </w:t>
      </w:r>
      <w:r w:rsidR="008C09BC" w:rsidRPr="00146913">
        <w:t xml:space="preserve">tehingute </w:t>
      </w:r>
      <w:r w:rsidR="00F17D7E" w:rsidRPr="00146913">
        <w:t xml:space="preserve">vastavuse </w:t>
      </w:r>
      <w:r w:rsidR="008C09BC" w:rsidRPr="00146913">
        <w:t>seadustele</w:t>
      </w:r>
      <w:r w:rsidR="00F17D7E" w:rsidRPr="00146913">
        <w:t xml:space="preserve">. </w:t>
      </w:r>
      <w:r w:rsidR="00E84EE1" w:rsidRPr="00146913">
        <w:t>Sisekontrollisüsteemi hindamisel on laiem eesmärk</w:t>
      </w:r>
      <w:r w:rsidR="00E84EE1" w:rsidRPr="00AE6750">
        <w:t xml:space="preserve">, mistõttu ei tule </w:t>
      </w:r>
      <w:r w:rsidR="005D4105" w:rsidRPr="00AE6750">
        <w:t xml:space="preserve">selle riske </w:t>
      </w:r>
      <w:r w:rsidR="008C09BC" w:rsidRPr="00AE6750">
        <w:t xml:space="preserve">hinnata kui </w:t>
      </w:r>
      <w:r w:rsidR="005D4105" w:rsidRPr="00AE6750">
        <w:t xml:space="preserve">vahendit, mille põhjal valida </w:t>
      </w:r>
      <w:r w:rsidR="008C09BC" w:rsidRPr="00AE6750">
        <w:t>testimise ulatus ja testimisviis.</w:t>
      </w:r>
      <w:r w:rsidR="008C09BC" w:rsidRPr="005D4105">
        <w:t xml:space="preserve"> </w:t>
      </w:r>
    </w:p>
    <w:p w14:paraId="0E4572EC" w14:textId="77777777" w:rsidR="00205D3D" w:rsidRPr="00146913" w:rsidRDefault="00871B87" w:rsidP="00205D3D">
      <w:pPr>
        <w:pStyle w:val="Loendilik"/>
        <w:numPr>
          <w:ilvl w:val="0"/>
          <w:numId w:val="1"/>
        </w:numPr>
        <w:rPr>
          <w:b/>
        </w:rPr>
      </w:pPr>
      <w:r>
        <w:rPr>
          <w:b/>
        </w:rPr>
        <w:t>Avaliku sektori vandea</w:t>
      </w:r>
      <w:r w:rsidR="00205D3D" w:rsidRPr="00146913">
        <w:rPr>
          <w:b/>
        </w:rPr>
        <w:t>udiitori aruandlus</w:t>
      </w:r>
      <w:r w:rsidR="00B74799" w:rsidRPr="00146913">
        <w:rPr>
          <w:b/>
        </w:rPr>
        <w:t xml:space="preserve"> Riigikontrollile</w:t>
      </w:r>
    </w:p>
    <w:p w14:paraId="19567DE9" w14:textId="77777777" w:rsidR="006C1E55" w:rsidRPr="00A106E2" w:rsidRDefault="006C1E55" w:rsidP="00DD2E99">
      <w:r w:rsidRPr="00A106E2">
        <w:t>Avaliku sektori vandeaudiitorid kontrollivad Riigikontrolli määratud üksustes tehingute seaduslikkust</w:t>
      </w:r>
      <w:r w:rsidR="0034252C" w:rsidRPr="00A106E2">
        <w:t>. Selle</w:t>
      </w:r>
      <w:r w:rsidRPr="00A106E2">
        <w:t xml:space="preserve"> eesmär</w:t>
      </w:r>
      <w:r w:rsidR="0034252C" w:rsidRPr="00A106E2">
        <w:t xml:space="preserve">k on </w:t>
      </w:r>
      <w:r w:rsidRPr="00A106E2">
        <w:t xml:space="preserve">võimaldada </w:t>
      </w:r>
      <w:r w:rsidRPr="000D11F9">
        <w:t xml:space="preserve">Riigikontrollil koostada kokkuvõttev aruanne tehtud töö objekti ja eesmärgi, </w:t>
      </w:r>
      <w:r w:rsidR="00615BB9" w:rsidRPr="000D11F9">
        <w:t xml:space="preserve">läbiviidud </w:t>
      </w:r>
      <w:r w:rsidR="000D11F9">
        <w:t>kontrolli</w:t>
      </w:r>
      <w:r w:rsidR="000D11F9" w:rsidRPr="000D11F9">
        <w:t>toimingute</w:t>
      </w:r>
      <w:r w:rsidRPr="000D11F9">
        <w:t xml:space="preserve">, </w:t>
      </w:r>
      <w:r w:rsidR="00615BB9" w:rsidRPr="000D11F9">
        <w:t>tehtud</w:t>
      </w:r>
      <w:r w:rsidR="00615BB9">
        <w:t xml:space="preserve"> </w:t>
      </w:r>
      <w:r w:rsidRPr="00A106E2">
        <w:t xml:space="preserve">tähelepanekute ning leitud vigade ja erandite kohta, et aruande adressaat saaks </w:t>
      </w:r>
      <w:r w:rsidR="007C5542" w:rsidRPr="00A106E2">
        <w:t xml:space="preserve">kontrolli </w:t>
      </w:r>
      <w:r w:rsidR="001F34AB" w:rsidRPr="00A106E2">
        <w:t xml:space="preserve">tulemuste </w:t>
      </w:r>
      <w:r w:rsidRPr="00A106E2">
        <w:t>põhjal teha otsustusi. Selleks on Riigikontrollil vaja piisavalt üksikasjalikku info</w:t>
      </w:r>
      <w:r w:rsidR="0034252C" w:rsidRPr="00A106E2">
        <w:t xml:space="preserve">t </w:t>
      </w:r>
      <w:r w:rsidRPr="00A106E2">
        <w:t>tehingute seaduslikkus</w:t>
      </w:r>
      <w:r w:rsidR="0034252C" w:rsidRPr="00A106E2">
        <w:t>t</w:t>
      </w:r>
      <w:r w:rsidRPr="00A106E2">
        <w:t xml:space="preserve"> kontrollinud </w:t>
      </w:r>
      <w:r w:rsidR="00075569" w:rsidRPr="00A106E2">
        <w:t xml:space="preserve">avaliku sektori </w:t>
      </w:r>
      <w:r w:rsidRPr="00A106E2">
        <w:t>vandeaudiitorilt.</w:t>
      </w:r>
    </w:p>
    <w:p w14:paraId="262913A3" w14:textId="77777777" w:rsidR="006C1E55" w:rsidRPr="00A106E2" w:rsidRDefault="007012D7" w:rsidP="00DD2E99">
      <w:pPr>
        <w:rPr>
          <w:u w:val="single"/>
        </w:rPr>
      </w:pPr>
      <w:r>
        <w:rPr>
          <w:u w:val="single"/>
        </w:rPr>
        <w:t>I</w:t>
      </w:r>
      <w:r w:rsidRPr="00A106E2">
        <w:rPr>
          <w:u w:val="single"/>
        </w:rPr>
        <w:t>nfo</w:t>
      </w:r>
      <w:r w:rsidR="00615BB9">
        <w:rPr>
          <w:u w:val="single"/>
        </w:rPr>
        <w:t xml:space="preserve"> hulgas</w:t>
      </w:r>
      <w:r>
        <w:rPr>
          <w:u w:val="single"/>
        </w:rPr>
        <w:t>, mille a</w:t>
      </w:r>
      <w:r w:rsidR="00871B87" w:rsidRPr="00A106E2">
        <w:rPr>
          <w:u w:val="single"/>
        </w:rPr>
        <w:t>valiku sektori vandea</w:t>
      </w:r>
      <w:r w:rsidR="006C1E55" w:rsidRPr="00A106E2">
        <w:rPr>
          <w:u w:val="single"/>
        </w:rPr>
        <w:t xml:space="preserve">udiitor </w:t>
      </w:r>
      <w:r w:rsidR="00871B87" w:rsidRPr="00A106E2">
        <w:rPr>
          <w:u w:val="single"/>
        </w:rPr>
        <w:t>esita</w:t>
      </w:r>
      <w:r>
        <w:rPr>
          <w:u w:val="single"/>
        </w:rPr>
        <w:t>b</w:t>
      </w:r>
      <w:r w:rsidR="00871B87" w:rsidRPr="00A106E2">
        <w:rPr>
          <w:u w:val="single"/>
        </w:rPr>
        <w:t xml:space="preserve"> </w:t>
      </w:r>
      <w:r w:rsidR="006C1E55" w:rsidRPr="00A106E2">
        <w:rPr>
          <w:u w:val="single"/>
        </w:rPr>
        <w:t>Riigikontr</w:t>
      </w:r>
      <w:r w:rsidR="003B55C9" w:rsidRPr="00A106E2">
        <w:rPr>
          <w:u w:val="single"/>
        </w:rPr>
        <w:t>ollile</w:t>
      </w:r>
      <w:r>
        <w:rPr>
          <w:u w:val="single"/>
        </w:rPr>
        <w:t>,</w:t>
      </w:r>
      <w:r w:rsidR="003B55C9" w:rsidRPr="00A106E2">
        <w:rPr>
          <w:u w:val="single"/>
        </w:rPr>
        <w:t xml:space="preserve"> tuleb käsitleda järgmist:</w:t>
      </w:r>
    </w:p>
    <w:p w14:paraId="10E30C57" w14:textId="77777777" w:rsidR="006C1E55" w:rsidRPr="005D4105" w:rsidRDefault="006C1E55" w:rsidP="003B55C9">
      <w:pPr>
        <w:pStyle w:val="Loendilik"/>
        <w:numPr>
          <w:ilvl w:val="1"/>
          <w:numId w:val="1"/>
        </w:numPr>
        <w:rPr>
          <w:b/>
        </w:rPr>
      </w:pPr>
      <w:r w:rsidRPr="003B55C9">
        <w:rPr>
          <w:b/>
        </w:rPr>
        <w:t>Ülevaade üksuse hanke</w:t>
      </w:r>
      <w:r w:rsidR="00E310C3" w:rsidRPr="003B55C9">
        <w:rPr>
          <w:b/>
        </w:rPr>
        <w:t>-</w:t>
      </w:r>
      <w:r w:rsidRPr="003B55C9">
        <w:rPr>
          <w:b/>
        </w:rPr>
        <w:t xml:space="preserve"> ja majandustegevusest</w:t>
      </w:r>
      <w:r w:rsidR="00E310C3" w:rsidRPr="003B55C9">
        <w:rPr>
          <w:b/>
        </w:rPr>
        <w:t xml:space="preserve"> </w:t>
      </w:r>
      <w:r w:rsidR="007C5542">
        <w:rPr>
          <w:b/>
        </w:rPr>
        <w:t>kontroll</w:t>
      </w:r>
      <w:r w:rsidR="007C68ED">
        <w:rPr>
          <w:b/>
        </w:rPr>
        <w:t xml:space="preserve">itud </w:t>
      </w:r>
      <w:r w:rsidR="00E310C3" w:rsidRPr="005D4105">
        <w:rPr>
          <w:b/>
        </w:rPr>
        <w:t>perioodil</w:t>
      </w:r>
    </w:p>
    <w:tbl>
      <w:tblPr>
        <w:tblStyle w:val="Kontuurtabel"/>
        <w:tblW w:w="0" w:type="auto"/>
        <w:jc w:val="center"/>
        <w:tblLayout w:type="fixed"/>
        <w:tblLook w:val="04A0" w:firstRow="1" w:lastRow="0" w:firstColumn="1" w:lastColumn="0" w:noHBand="0" w:noVBand="1"/>
      </w:tblPr>
      <w:tblGrid>
        <w:gridCol w:w="1812"/>
        <w:gridCol w:w="1812"/>
        <w:gridCol w:w="1813"/>
        <w:gridCol w:w="1812"/>
        <w:gridCol w:w="1813"/>
      </w:tblGrid>
      <w:tr w:rsidR="00E310C3" w:rsidRPr="00F32618" w14:paraId="258C320E" w14:textId="77777777" w:rsidTr="0034252C">
        <w:trPr>
          <w:jc w:val="center"/>
        </w:trPr>
        <w:tc>
          <w:tcPr>
            <w:tcW w:w="1812" w:type="dxa"/>
            <w:shd w:val="clear" w:color="auto" w:fill="0000FF"/>
          </w:tcPr>
          <w:p w14:paraId="715D1AF4" w14:textId="77777777" w:rsidR="00E310C3" w:rsidRPr="00F32618" w:rsidRDefault="00E310C3" w:rsidP="00E310C3">
            <w:pPr>
              <w:jc w:val="center"/>
              <w:rPr>
                <w:rFonts w:ascii="News Gothic Condensed BT" w:hAnsi="News Gothic Condensed BT"/>
                <w:b/>
              </w:rPr>
            </w:pPr>
            <w:r w:rsidRPr="00F32618">
              <w:rPr>
                <w:rFonts w:ascii="News Gothic Condensed BT" w:hAnsi="News Gothic Condensed BT"/>
                <w:b/>
              </w:rPr>
              <w:t>Hankemenetluste arv</w:t>
            </w:r>
            <w:r w:rsidR="00195CD5">
              <w:rPr>
                <w:rFonts w:ascii="News Gothic Condensed BT" w:hAnsi="News Gothic Condensed BT"/>
                <w:b/>
              </w:rPr>
              <w:t xml:space="preserve"> ja rahaline maht</w:t>
            </w:r>
          </w:p>
        </w:tc>
        <w:tc>
          <w:tcPr>
            <w:tcW w:w="1812" w:type="dxa"/>
            <w:shd w:val="clear" w:color="auto" w:fill="0000FF"/>
          </w:tcPr>
          <w:p w14:paraId="1BDFE912" w14:textId="77777777" w:rsidR="00E310C3" w:rsidRPr="00F32618" w:rsidRDefault="00E310C3" w:rsidP="00E310C3">
            <w:pPr>
              <w:jc w:val="center"/>
              <w:rPr>
                <w:rFonts w:ascii="News Gothic Condensed BT" w:hAnsi="News Gothic Condensed BT"/>
                <w:b/>
              </w:rPr>
            </w:pPr>
            <w:r w:rsidRPr="00F32618">
              <w:rPr>
                <w:rFonts w:ascii="News Gothic Condensed BT" w:hAnsi="News Gothic Condensed BT"/>
                <w:b/>
              </w:rPr>
              <w:t>Lihthangete arv</w:t>
            </w:r>
            <w:r w:rsidR="00195CD5">
              <w:rPr>
                <w:rFonts w:ascii="News Gothic Condensed BT" w:hAnsi="News Gothic Condensed BT"/>
                <w:b/>
              </w:rPr>
              <w:t xml:space="preserve"> ja rahaline maht</w:t>
            </w:r>
          </w:p>
        </w:tc>
        <w:tc>
          <w:tcPr>
            <w:tcW w:w="1813" w:type="dxa"/>
            <w:shd w:val="clear" w:color="auto" w:fill="0000FF"/>
          </w:tcPr>
          <w:p w14:paraId="77FD16B3" w14:textId="77777777" w:rsidR="00E310C3" w:rsidRPr="00F32618" w:rsidRDefault="00E310C3" w:rsidP="00E310C3">
            <w:pPr>
              <w:jc w:val="center"/>
              <w:rPr>
                <w:rFonts w:ascii="News Gothic Condensed BT" w:hAnsi="News Gothic Condensed BT"/>
                <w:b/>
              </w:rPr>
            </w:pPr>
            <w:r w:rsidRPr="00F32618">
              <w:rPr>
                <w:rFonts w:ascii="News Gothic Condensed BT" w:hAnsi="News Gothic Condensed BT"/>
                <w:b/>
              </w:rPr>
              <w:t>Majandamiskulude maht</w:t>
            </w:r>
          </w:p>
        </w:tc>
        <w:tc>
          <w:tcPr>
            <w:tcW w:w="1812" w:type="dxa"/>
            <w:shd w:val="clear" w:color="auto" w:fill="0000FF"/>
          </w:tcPr>
          <w:p w14:paraId="435CD5F3" w14:textId="77777777" w:rsidR="00E310C3" w:rsidRPr="00F32618" w:rsidRDefault="00E310C3" w:rsidP="00E310C3">
            <w:pPr>
              <w:jc w:val="center"/>
              <w:rPr>
                <w:rFonts w:ascii="News Gothic Condensed BT" w:hAnsi="News Gothic Condensed BT"/>
                <w:b/>
              </w:rPr>
            </w:pPr>
            <w:r w:rsidRPr="00F32618">
              <w:rPr>
                <w:rFonts w:ascii="News Gothic Condensed BT" w:hAnsi="News Gothic Condensed BT"/>
                <w:b/>
              </w:rPr>
              <w:t>Soetuste maht</w:t>
            </w:r>
          </w:p>
        </w:tc>
        <w:tc>
          <w:tcPr>
            <w:tcW w:w="1813" w:type="dxa"/>
            <w:shd w:val="clear" w:color="auto" w:fill="0000FF"/>
          </w:tcPr>
          <w:p w14:paraId="5B88AE1B" w14:textId="77777777" w:rsidR="00E310C3" w:rsidRPr="00F32618" w:rsidRDefault="00E310C3" w:rsidP="00E310C3">
            <w:pPr>
              <w:jc w:val="center"/>
              <w:rPr>
                <w:rFonts w:ascii="News Gothic Condensed BT" w:hAnsi="News Gothic Condensed BT"/>
                <w:b/>
              </w:rPr>
            </w:pPr>
            <w:r w:rsidRPr="00F32618">
              <w:rPr>
                <w:rFonts w:ascii="News Gothic Condensed BT" w:hAnsi="News Gothic Condensed BT"/>
                <w:b/>
              </w:rPr>
              <w:t>Finantseerimis-tehingute</w:t>
            </w:r>
            <w:r w:rsidR="00195CD5">
              <w:rPr>
                <w:rFonts w:ascii="News Gothic Condensed BT" w:hAnsi="News Gothic Condensed BT"/>
                <w:b/>
              </w:rPr>
              <w:t>*</w:t>
            </w:r>
            <w:r w:rsidRPr="00F32618">
              <w:rPr>
                <w:rFonts w:ascii="News Gothic Condensed BT" w:hAnsi="News Gothic Condensed BT"/>
                <w:b/>
              </w:rPr>
              <w:t xml:space="preserve"> maht</w:t>
            </w:r>
          </w:p>
        </w:tc>
      </w:tr>
      <w:tr w:rsidR="00E310C3" w:rsidRPr="00146913" w14:paraId="01BC5368" w14:textId="77777777" w:rsidTr="0034252C">
        <w:trPr>
          <w:jc w:val="center"/>
        </w:trPr>
        <w:tc>
          <w:tcPr>
            <w:tcW w:w="1812" w:type="dxa"/>
            <w:shd w:val="clear" w:color="auto" w:fill="E6E6E6"/>
          </w:tcPr>
          <w:p w14:paraId="0E68FA50" w14:textId="77777777" w:rsidR="00E310C3" w:rsidRPr="00146913" w:rsidRDefault="00E310C3" w:rsidP="005C6E77"/>
        </w:tc>
        <w:tc>
          <w:tcPr>
            <w:tcW w:w="1812" w:type="dxa"/>
            <w:shd w:val="clear" w:color="auto" w:fill="E6E6E6"/>
          </w:tcPr>
          <w:p w14:paraId="6C577D84" w14:textId="77777777" w:rsidR="00E310C3" w:rsidRPr="00146913" w:rsidRDefault="00E310C3" w:rsidP="005C6E77"/>
        </w:tc>
        <w:tc>
          <w:tcPr>
            <w:tcW w:w="1813" w:type="dxa"/>
            <w:shd w:val="clear" w:color="auto" w:fill="E6E6E6"/>
          </w:tcPr>
          <w:p w14:paraId="73772277" w14:textId="77777777" w:rsidR="00E310C3" w:rsidRPr="00146913" w:rsidRDefault="00E310C3" w:rsidP="005C6E77"/>
        </w:tc>
        <w:tc>
          <w:tcPr>
            <w:tcW w:w="1812" w:type="dxa"/>
            <w:shd w:val="clear" w:color="auto" w:fill="E6E6E6"/>
          </w:tcPr>
          <w:p w14:paraId="3C7236A0" w14:textId="77777777" w:rsidR="00E310C3" w:rsidRPr="00146913" w:rsidRDefault="00E310C3" w:rsidP="005C6E77"/>
        </w:tc>
        <w:tc>
          <w:tcPr>
            <w:tcW w:w="1813" w:type="dxa"/>
            <w:shd w:val="clear" w:color="auto" w:fill="E6E6E6"/>
          </w:tcPr>
          <w:p w14:paraId="04A67AA9" w14:textId="77777777" w:rsidR="00E310C3" w:rsidRPr="00146913" w:rsidRDefault="00E310C3" w:rsidP="005C6E77"/>
        </w:tc>
      </w:tr>
    </w:tbl>
    <w:p w14:paraId="30D85E20" w14:textId="77777777" w:rsidR="00DD2E99" w:rsidRPr="00195CD5" w:rsidRDefault="00195CD5" w:rsidP="00DD2E99">
      <w:pPr>
        <w:rPr>
          <w:sz w:val="20"/>
          <w:szCs w:val="20"/>
        </w:rPr>
      </w:pPr>
      <w:r w:rsidRPr="00195CD5">
        <w:rPr>
          <w:sz w:val="20"/>
          <w:szCs w:val="20"/>
        </w:rPr>
        <w:t>*Finantseerimistehingutena käsitleda laenude ja kapital</w:t>
      </w:r>
      <w:r w:rsidR="00865E9D">
        <w:rPr>
          <w:sz w:val="20"/>
          <w:szCs w:val="20"/>
        </w:rPr>
        <w:t>i</w:t>
      </w:r>
      <w:r w:rsidRPr="00195CD5">
        <w:rPr>
          <w:sz w:val="20"/>
          <w:szCs w:val="20"/>
        </w:rPr>
        <w:t>rendi võtmist.</w:t>
      </w:r>
    </w:p>
    <w:p w14:paraId="779FC4F2" w14:textId="77777777" w:rsidR="00DD2E99" w:rsidRPr="003B55C9" w:rsidRDefault="00DD2E99" w:rsidP="003B55C9">
      <w:pPr>
        <w:pStyle w:val="Loendilik"/>
        <w:numPr>
          <w:ilvl w:val="1"/>
          <w:numId w:val="1"/>
        </w:numPr>
        <w:rPr>
          <w:b/>
        </w:rPr>
      </w:pPr>
      <w:r w:rsidRPr="003B55C9">
        <w:rPr>
          <w:b/>
        </w:rPr>
        <w:t>Olulisuse määratlemise põhimõtted</w:t>
      </w:r>
    </w:p>
    <w:p w14:paraId="47536828" w14:textId="77777777" w:rsidR="00DD2E99" w:rsidRPr="00F32618" w:rsidRDefault="00DD2E99" w:rsidP="00DD2E99">
      <w:pPr>
        <w:rPr>
          <w:rFonts w:cs="Times New Roman"/>
          <w:i/>
        </w:rPr>
      </w:pPr>
      <w:r w:rsidRPr="00F32618">
        <w:rPr>
          <w:rFonts w:cs="Times New Roman"/>
          <w:i/>
        </w:rPr>
        <w:t xml:space="preserve">Siia kirjutada </w:t>
      </w:r>
      <w:r w:rsidR="007C5542">
        <w:rPr>
          <w:rFonts w:cs="Times New Roman"/>
          <w:i/>
        </w:rPr>
        <w:t>kontrollimisel</w:t>
      </w:r>
      <w:r w:rsidRPr="00F32618">
        <w:rPr>
          <w:rFonts w:cs="Times New Roman"/>
          <w:i/>
        </w:rPr>
        <w:t xml:space="preserve"> kasutatud olulisuse hindamise </w:t>
      </w:r>
      <w:r w:rsidRPr="000D11F9">
        <w:rPr>
          <w:rFonts w:cs="Times New Roman"/>
          <w:i/>
        </w:rPr>
        <w:t xml:space="preserve">põhimõtetest, mida </w:t>
      </w:r>
      <w:r w:rsidR="00E36632" w:rsidRPr="000D11F9">
        <w:rPr>
          <w:rFonts w:cs="Times New Roman"/>
          <w:i/>
        </w:rPr>
        <w:t>avaliku sektori vande</w:t>
      </w:r>
      <w:r w:rsidRPr="000D11F9">
        <w:rPr>
          <w:rFonts w:cs="Times New Roman"/>
          <w:i/>
        </w:rPr>
        <w:t xml:space="preserve">audiitor töövõtus kasutas, selgitades nii kvantitatiivset kui ka kvalitatiivset olulisust, millest </w:t>
      </w:r>
      <w:r w:rsidR="000D11F9">
        <w:rPr>
          <w:rFonts w:cs="Times New Roman"/>
          <w:i/>
        </w:rPr>
        <w:t xml:space="preserve">ta </w:t>
      </w:r>
      <w:r w:rsidRPr="000D11F9">
        <w:rPr>
          <w:rFonts w:cs="Times New Roman"/>
          <w:i/>
        </w:rPr>
        <w:t>oma kutsealases otsustuses lähtus. Siin ei piisa viitest Riigikontrolli juhendile, vaid tuleb loetleda</w:t>
      </w:r>
      <w:r w:rsidRPr="00F32618">
        <w:rPr>
          <w:rFonts w:cs="Times New Roman"/>
          <w:i/>
        </w:rPr>
        <w:t xml:space="preserve"> konkreetsed põhimõtted, millest lähtuti.</w:t>
      </w:r>
    </w:p>
    <w:p w14:paraId="65CFA444" w14:textId="77777777" w:rsidR="00DD2E99" w:rsidRPr="003B55C9" w:rsidRDefault="00DD2E99" w:rsidP="003B55C9">
      <w:pPr>
        <w:pStyle w:val="Loendilik"/>
        <w:numPr>
          <w:ilvl w:val="1"/>
          <w:numId w:val="1"/>
        </w:numPr>
        <w:rPr>
          <w:b/>
        </w:rPr>
      </w:pPr>
      <w:r w:rsidRPr="003B55C9">
        <w:rPr>
          <w:b/>
        </w:rPr>
        <w:t>Kontrollitud vastavusnõuete loetelu</w:t>
      </w:r>
    </w:p>
    <w:p w14:paraId="69DDA775" w14:textId="77777777" w:rsidR="00DD2E99" w:rsidRPr="000D11F9" w:rsidRDefault="00DD2E99" w:rsidP="00DD2E99">
      <w:pPr>
        <w:rPr>
          <w:rFonts w:cs="Times New Roman"/>
        </w:rPr>
      </w:pPr>
      <w:r w:rsidRPr="00146913">
        <w:rPr>
          <w:rFonts w:cs="Times New Roman"/>
        </w:rPr>
        <w:t xml:space="preserve">Riigihangete seadusele vastavuse </w:t>
      </w:r>
      <w:r w:rsidRPr="000D11F9">
        <w:rPr>
          <w:rFonts w:cs="Times New Roman"/>
        </w:rPr>
        <w:t>kontrollimine hõlmas järgmist:</w:t>
      </w:r>
    </w:p>
    <w:p w14:paraId="776E1CC6" w14:textId="77777777" w:rsidR="00DD2E99" w:rsidRPr="000D11F9" w:rsidRDefault="00DD2E99" w:rsidP="00DD2E99">
      <w:pPr>
        <w:pStyle w:val="Loendilik"/>
        <w:numPr>
          <w:ilvl w:val="0"/>
          <w:numId w:val="11"/>
        </w:numPr>
        <w:rPr>
          <w:rFonts w:cs="Times New Roman"/>
          <w:i/>
        </w:rPr>
      </w:pPr>
      <w:r w:rsidRPr="000D11F9">
        <w:rPr>
          <w:rFonts w:cs="Times New Roman"/>
          <w:i/>
        </w:rPr>
        <w:t>Näiteks riigihangete seaduse §-d 3–14, § 17 ...</w:t>
      </w:r>
    </w:p>
    <w:p w14:paraId="5652E000" w14:textId="77777777" w:rsidR="00DD2E99" w:rsidRPr="000D11F9" w:rsidRDefault="003B55C9" w:rsidP="003B55C9">
      <w:pPr>
        <w:ind w:firstLine="360"/>
        <w:rPr>
          <w:rFonts w:cs="Times New Roman"/>
        </w:rPr>
      </w:pPr>
      <w:r w:rsidRPr="000D11F9">
        <w:rPr>
          <w:rFonts w:cs="Times New Roman"/>
          <w:b/>
          <w:bCs/>
        </w:rPr>
        <w:t xml:space="preserve">5.4. </w:t>
      </w:r>
      <w:r w:rsidR="00DD2E99" w:rsidRPr="000D11F9">
        <w:rPr>
          <w:rFonts w:cs="Times New Roman"/>
          <w:b/>
          <w:bCs/>
        </w:rPr>
        <w:t xml:space="preserve">Läbiviidud </w:t>
      </w:r>
      <w:r w:rsidR="000D11F9" w:rsidRPr="000D11F9">
        <w:rPr>
          <w:rFonts w:cs="Times New Roman"/>
          <w:b/>
          <w:bCs/>
        </w:rPr>
        <w:t>kontrollitoimingute</w:t>
      </w:r>
      <w:r w:rsidR="00DD2E99" w:rsidRPr="000D11F9">
        <w:rPr>
          <w:rFonts w:cs="Times New Roman"/>
          <w:b/>
          <w:bCs/>
        </w:rPr>
        <w:t xml:space="preserve"> kokkuvõte</w:t>
      </w:r>
    </w:p>
    <w:p w14:paraId="44683472" w14:textId="77777777" w:rsidR="00DD2E99" w:rsidRPr="00146913" w:rsidRDefault="00DD2E99" w:rsidP="00DD2E99">
      <w:r w:rsidRPr="000D11F9">
        <w:t>Te</w:t>
      </w:r>
      <w:r w:rsidR="00794EEA" w:rsidRPr="000D11F9">
        <w:t>gime</w:t>
      </w:r>
      <w:r w:rsidRPr="000D11F9">
        <w:t xml:space="preserve"> </w:t>
      </w:r>
      <w:r w:rsidR="00615BB9" w:rsidRPr="000D11F9">
        <w:t>järgmised</w:t>
      </w:r>
      <w:r w:rsidRPr="000D11F9">
        <w:t xml:space="preserve"> </w:t>
      </w:r>
      <w:r w:rsidR="000D11F9" w:rsidRPr="000D11F9">
        <w:t>toimingud</w:t>
      </w:r>
      <w:r w:rsidRPr="000D11F9">
        <w:t xml:space="preserve">: </w:t>
      </w:r>
      <w:r w:rsidRPr="000D11F9">
        <w:rPr>
          <w:i/>
        </w:rPr>
        <w:t xml:space="preserve">Siia tuleb kirjutada, milliseid </w:t>
      </w:r>
      <w:r w:rsidR="000D11F9" w:rsidRPr="000D11F9">
        <w:rPr>
          <w:i/>
        </w:rPr>
        <w:t>toiminguid</w:t>
      </w:r>
      <w:r w:rsidRPr="000D11F9">
        <w:rPr>
          <w:i/>
        </w:rPr>
        <w:t xml:space="preserve"> tehti arvamuse avaldamise aluseks olnud tõendusmaterjali kogumisel.</w:t>
      </w:r>
    </w:p>
    <w:p w14:paraId="6CB0C816" w14:textId="77777777" w:rsidR="00DD2E99" w:rsidRPr="00146913" w:rsidRDefault="003B55C9" w:rsidP="001C5C26">
      <w:pPr>
        <w:keepNext/>
        <w:ind w:firstLine="284"/>
        <w:rPr>
          <w:b/>
        </w:rPr>
      </w:pPr>
      <w:r>
        <w:rPr>
          <w:b/>
        </w:rPr>
        <w:lastRenderedPageBreak/>
        <w:t xml:space="preserve">5.5. </w:t>
      </w:r>
      <w:r w:rsidR="00DD2E99" w:rsidRPr="00146913">
        <w:rPr>
          <w:b/>
        </w:rPr>
        <w:t>Avaliku sektori vandeaudiitori tähelepanekud</w:t>
      </w:r>
    </w:p>
    <w:p w14:paraId="54F8E98E" w14:textId="77777777" w:rsidR="00DD2E99" w:rsidRDefault="00DD2E99" w:rsidP="00DD2E99">
      <w:pPr>
        <w:spacing w:after="0"/>
        <w:rPr>
          <w:i/>
        </w:rPr>
      </w:pPr>
      <w:r w:rsidRPr="00146913">
        <w:rPr>
          <w:i/>
        </w:rPr>
        <w:t xml:space="preserve">Tähelepanekutena tuleb </w:t>
      </w:r>
      <w:r w:rsidRPr="000D11F9">
        <w:rPr>
          <w:i/>
        </w:rPr>
        <w:t xml:space="preserve">välja tuua </w:t>
      </w:r>
      <w:r w:rsidRPr="000D11F9">
        <w:rPr>
          <w:b/>
          <w:i/>
        </w:rPr>
        <w:t>kõik tuvastatud olulised puudused</w:t>
      </w:r>
      <w:r w:rsidRPr="000D11F9">
        <w:rPr>
          <w:i/>
        </w:rPr>
        <w:t xml:space="preserve"> sisekontrollisüsteemis ja mittevastavused üksuse sisekorra</w:t>
      </w:r>
      <w:r w:rsidR="00615BB9" w:rsidRPr="000D11F9">
        <w:rPr>
          <w:i/>
        </w:rPr>
        <w:t>le</w:t>
      </w:r>
      <w:r w:rsidRPr="000D11F9">
        <w:rPr>
          <w:i/>
        </w:rPr>
        <w:t xml:space="preserve"> ning kõik tuvastatud mittevastavused riigihangete seaduse nõuetele koos viitega seaduse paragrahvile.</w:t>
      </w:r>
    </w:p>
    <w:p w14:paraId="6C24C646" w14:textId="77777777" w:rsidR="00F32618" w:rsidRPr="00F32618" w:rsidRDefault="00F32618" w:rsidP="00DD2E99">
      <w:pPr>
        <w:spacing w:after="0"/>
        <w:rPr>
          <w:i/>
        </w:rPr>
      </w:pPr>
    </w:p>
    <w:tbl>
      <w:tblPr>
        <w:tblStyle w:val="Kontuurtabel"/>
        <w:tblW w:w="0" w:type="auto"/>
        <w:jc w:val="center"/>
        <w:tblLook w:val="04A0" w:firstRow="1" w:lastRow="0" w:firstColumn="1" w:lastColumn="0" w:noHBand="0" w:noVBand="1"/>
      </w:tblPr>
      <w:tblGrid>
        <w:gridCol w:w="2996"/>
        <w:gridCol w:w="2959"/>
        <w:gridCol w:w="2973"/>
      </w:tblGrid>
      <w:tr w:rsidR="00DD2E99" w:rsidRPr="00F32618" w14:paraId="650E79F2" w14:textId="77777777" w:rsidTr="005C6E77">
        <w:trPr>
          <w:jc w:val="center"/>
        </w:trPr>
        <w:tc>
          <w:tcPr>
            <w:tcW w:w="2996" w:type="dxa"/>
            <w:shd w:val="clear" w:color="auto" w:fill="0000FF"/>
          </w:tcPr>
          <w:p w14:paraId="59D75587" w14:textId="77777777" w:rsidR="00DD2E99" w:rsidRPr="00F32618" w:rsidRDefault="00DD2E99" w:rsidP="005C6E77">
            <w:pPr>
              <w:rPr>
                <w:rFonts w:ascii="News Gothic Condensed BT" w:hAnsi="News Gothic Condensed BT"/>
                <w:b/>
              </w:rPr>
            </w:pPr>
            <w:bookmarkStart w:id="2" w:name="_Hlk495305563"/>
            <w:r w:rsidRPr="00F32618">
              <w:rPr>
                <w:rFonts w:ascii="News Gothic Condensed BT" w:hAnsi="News Gothic Condensed BT"/>
                <w:b/>
              </w:rPr>
              <w:t>Tähelepaneku kirjeldus</w:t>
            </w:r>
          </w:p>
        </w:tc>
        <w:tc>
          <w:tcPr>
            <w:tcW w:w="2959" w:type="dxa"/>
            <w:shd w:val="clear" w:color="auto" w:fill="0000FF"/>
          </w:tcPr>
          <w:p w14:paraId="34F8FDAD" w14:textId="77777777" w:rsidR="00DD2E99" w:rsidRPr="00F32618" w:rsidRDefault="00DD2E99" w:rsidP="00F32618">
            <w:pPr>
              <w:jc w:val="center"/>
              <w:rPr>
                <w:rFonts w:ascii="News Gothic Condensed BT" w:hAnsi="News Gothic Condensed BT"/>
                <w:b/>
              </w:rPr>
            </w:pPr>
            <w:r w:rsidRPr="00F32618">
              <w:rPr>
                <w:rFonts w:ascii="News Gothic Condensed BT" w:hAnsi="News Gothic Condensed BT"/>
                <w:b/>
              </w:rPr>
              <w:t>Selle mõju</w:t>
            </w:r>
          </w:p>
        </w:tc>
        <w:tc>
          <w:tcPr>
            <w:tcW w:w="2973" w:type="dxa"/>
            <w:shd w:val="clear" w:color="auto" w:fill="0000FF"/>
          </w:tcPr>
          <w:p w14:paraId="4F28A353" w14:textId="77777777" w:rsidR="00DD2E99" w:rsidRPr="00F32618" w:rsidRDefault="00DD2E99" w:rsidP="00F32618">
            <w:pPr>
              <w:jc w:val="center"/>
              <w:rPr>
                <w:rFonts w:ascii="News Gothic Condensed BT" w:hAnsi="News Gothic Condensed BT"/>
                <w:b/>
              </w:rPr>
            </w:pPr>
            <w:r w:rsidRPr="00F32618">
              <w:rPr>
                <w:rFonts w:ascii="News Gothic Condensed BT" w:hAnsi="News Gothic Condensed BT"/>
                <w:b/>
              </w:rPr>
              <w:t>Tulemus</w:t>
            </w:r>
          </w:p>
        </w:tc>
      </w:tr>
      <w:tr w:rsidR="00DD2E99" w:rsidRPr="00146913" w14:paraId="76C59B3F" w14:textId="77777777" w:rsidTr="005C6E77">
        <w:trPr>
          <w:jc w:val="center"/>
        </w:trPr>
        <w:tc>
          <w:tcPr>
            <w:tcW w:w="2996" w:type="dxa"/>
            <w:shd w:val="clear" w:color="auto" w:fill="E6E6E6"/>
          </w:tcPr>
          <w:p w14:paraId="77692E19" w14:textId="77777777" w:rsidR="00DD2E99" w:rsidRPr="00146913" w:rsidRDefault="00DD2E99" w:rsidP="005C6E77"/>
        </w:tc>
        <w:tc>
          <w:tcPr>
            <w:tcW w:w="2959" w:type="dxa"/>
            <w:shd w:val="clear" w:color="auto" w:fill="E6E6E6"/>
          </w:tcPr>
          <w:p w14:paraId="191A7895" w14:textId="77777777" w:rsidR="00DD2E99" w:rsidRPr="00146913" w:rsidRDefault="00DD2E99" w:rsidP="005C6E77"/>
        </w:tc>
        <w:tc>
          <w:tcPr>
            <w:tcW w:w="2973" w:type="dxa"/>
            <w:shd w:val="clear" w:color="auto" w:fill="E6E6E6"/>
          </w:tcPr>
          <w:p w14:paraId="2790BD94" w14:textId="77777777" w:rsidR="00DD2E99" w:rsidRPr="00146913" w:rsidRDefault="00DD2E99" w:rsidP="005C6E77"/>
        </w:tc>
      </w:tr>
      <w:tr w:rsidR="00DD2E99" w:rsidRPr="00146913" w14:paraId="17DE7FF8" w14:textId="77777777" w:rsidTr="005C6E77">
        <w:trPr>
          <w:jc w:val="center"/>
        </w:trPr>
        <w:tc>
          <w:tcPr>
            <w:tcW w:w="2996" w:type="dxa"/>
            <w:shd w:val="clear" w:color="auto" w:fill="E6E6E6"/>
          </w:tcPr>
          <w:p w14:paraId="15E1C0D7" w14:textId="77777777" w:rsidR="00DD2E99" w:rsidRPr="00146913" w:rsidRDefault="00DD2E99" w:rsidP="005C6E77"/>
        </w:tc>
        <w:tc>
          <w:tcPr>
            <w:tcW w:w="2959" w:type="dxa"/>
            <w:shd w:val="clear" w:color="auto" w:fill="E6E6E6"/>
          </w:tcPr>
          <w:p w14:paraId="10AFC2D0" w14:textId="77777777" w:rsidR="00DD2E99" w:rsidRPr="00146913" w:rsidRDefault="00DD2E99" w:rsidP="005C6E77"/>
        </w:tc>
        <w:tc>
          <w:tcPr>
            <w:tcW w:w="2973" w:type="dxa"/>
            <w:shd w:val="clear" w:color="auto" w:fill="E6E6E6"/>
          </w:tcPr>
          <w:p w14:paraId="41D15CB6" w14:textId="77777777" w:rsidR="00DD2E99" w:rsidRPr="00146913" w:rsidRDefault="00DD2E99" w:rsidP="005C6E77"/>
        </w:tc>
      </w:tr>
      <w:bookmarkEnd w:id="2"/>
    </w:tbl>
    <w:p w14:paraId="4DE01C5E" w14:textId="77777777" w:rsidR="00DD2E99" w:rsidRPr="00146913" w:rsidRDefault="00DD2E99" w:rsidP="00DD2E99">
      <w:pPr>
        <w:spacing w:after="0"/>
        <w:rPr>
          <w:b/>
        </w:rPr>
      </w:pPr>
    </w:p>
    <w:p w14:paraId="29AD22BC" w14:textId="77777777" w:rsidR="00DD2E99" w:rsidRPr="00146913" w:rsidRDefault="003B55C9" w:rsidP="003B55C9">
      <w:pPr>
        <w:spacing w:after="0"/>
        <w:ind w:firstLine="360"/>
        <w:rPr>
          <w:b/>
        </w:rPr>
      </w:pPr>
      <w:r>
        <w:rPr>
          <w:b/>
        </w:rPr>
        <w:t xml:space="preserve">5.6. </w:t>
      </w:r>
      <w:r w:rsidR="00DD2E99" w:rsidRPr="00146913">
        <w:rPr>
          <w:b/>
        </w:rPr>
        <w:t>Avaliku sektori vandeaudiitori arvamus</w:t>
      </w:r>
      <w:r w:rsidR="00DD2E99" w:rsidRPr="00146913">
        <w:rPr>
          <w:rStyle w:val="Allmrkuseviide"/>
          <w:b/>
        </w:rPr>
        <w:footnoteReference w:id="1"/>
      </w:r>
    </w:p>
    <w:p w14:paraId="721A3EF1" w14:textId="77777777" w:rsidR="00DD2E99" w:rsidRPr="00146913" w:rsidRDefault="00DD2E99" w:rsidP="00DD2E99">
      <w:pPr>
        <w:spacing w:after="0"/>
        <w:rPr>
          <w:b/>
          <w:vertAlign w:val="superscript"/>
        </w:rPr>
      </w:pPr>
    </w:p>
    <w:p w14:paraId="73ED89AD" w14:textId="62AC2151" w:rsidR="00DD2E99" w:rsidRPr="00146913" w:rsidRDefault="007C5542" w:rsidP="00DD2E99">
      <w:pPr>
        <w:numPr>
          <w:ilvl w:val="0"/>
          <w:numId w:val="3"/>
        </w:numPr>
        <w:spacing w:after="0"/>
      </w:pPr>
      <w:r>
        <w:t>Ä</w:t>
      </w:r>
      <w:r w:rsidR="00DD2E99" w:rsidRPr="00146913">
        <w:t>riühing/sihtasutus on loonud hanketegevuse korraldamiseks riigihangete seaduse nõudeid järgiva sisekontrollisüsteemi / ei ole loonud hanketegevuse korraldamiseks riigihangete seaduse nõudeid järgivat sisekontrollisüsteemi.</w:t>
      </w:r>
    </w:p>
    <w:p w14:paraId="7AC7A1DD" w14:textId="5980233B" w:rsidR="00DD2E99" w:rsidRPr="00146913" w:rsidRDefault="007C5542" w:rsidP="00DD2E99">
      <w:pPr>
        <w:numPr>
          <w:ilvl w:val="0"/>
          <w:numId w:val="3"/>
        </w:numPr>
      </w:pPr>
      <w:r>
        <w:t>Ä</w:t>
      </w:r>
      <w:r w:rsidR="00DD2E99" w:rsidRPr="00146913">
        <w:t xml:space="preserve">riühing/sihtasutus on / ei ole </w:t>
      </w:r>
      <w:r>
        <w:t>kontrolli</w:t>
      </w:r>
      <w:r w:rsidR="00DD2E99" w:rsidRPr="00146913">
        <w:t>tud perioodil asjade ostmisel, teenuste tellimisel, ideekonkursside korraldamisel, ehitustööde tellimisel ning ehitustööde ja teenuste kontsessioonide andmisel järginud riigihangete seaduses sätestatud üldpõhimõtteid ja nõudeid.</w:t>
      </w:r>
    </w:p>
    <w:p w14:paraId="57998A67" w14:textId="77777777" w:rsidR="00DD2E99" w:rsidRPr="00F32618" w:rsidRDefault="00DD2E99" w:rsidP="00DD2E99">
      <w:pPr>
        <w:spacing w:after="0"/>
        <w:rPr>
          <w:rFonts w:cs="Times New Roman"/>
        </w:rPr>
      </w:pPr>
      <w:r w:rsidRPr="00F32618">
        <w:rPr>
          <w:rFonts w:cs="Times New Roman"/>
        </w:rPr>
        <w:t>Arvamuse avaldamise</w:t>
      </w:r>
      <w:r w:rsidR="00F32618" w:rsidRPr="00F32618">
        <w:rPr>
          <w:rFonts w:cs="Times New Roman"/>
        </w:rPr>
        <w:t>l</w:t>
      </w:r>
      <w:r w:rsidRPr="00F32618">
        <w:rPr>
          <w:rFonts w:cs="Times New Roman"/>
        </w:rPr>
        <w:t xml:space="preserve"> lähtus </w:t>
      </w:r>
      <w:r w:rsidR="00075569">
        <w:rPr>
          <w:rFonts w:cs="Times New Roman"/>
        </w:rPr>
        <w:t xml:space="preserve">avaliku sektori </w:t>
      </w:r>
      <w:r w:rsidRPr="00F32618">
        <w:rPr>
          <w:rFonts w:cs="Times New Roman"/>
        </w:rPr>
        <w:t>vandeaudiitor järgmistest hinnangu andmise kriteeriumitest: /</w:t>
      </w:r>
      <w:r w:rsidRPr="00F32618">
        <w:rPr>
          <w:rFonts w:cs="Times New Roman"/>
          <w:i/>
        </w:rPr>
        <w:t>siia tuleb kirjutada kriteeriumid, mida vandeaudiitor kasutas oma töös hinnangu andmisel/</w:t>
      </w:r>
      <w:r w:rsidRPr="00F32618">
        <w:rPr>
          <w:rFonts w:cs="Times New Roman"/>
        </w:rPr>
        <w:t xml:space="preserve"> </w:t>
      </w:r>
    </w:p>
    <w:p w14:paraId="385F79A5" w14:textId="77777777" w:rsidR="00DD2E99" w:rsidRPr="00F32618" w:rsidRDefault="00DD2E99" w:rsidP="00DD2E99"/>
    <w:p w14:paraId="41CA7BD1" w14:textId="77777777" w:rsidR="00143A45" w:rsidRPr="00F32618" w:rsidRDefault="00143A45" w:rsidP="008C09BC">
      <w:pPr>
        <w:rPr>
          <w:b/>
          <w:u w:val="single"/>
        </w:rPr>
      </w:pPr>
      <w:r w:rsidRPr="00F32618">
        <w:rPr>
          <w:b/>
          <w:u w:val="single"/>
        </w:rPr>
        <w:t>Tähtajad</w:t>
      </w:r>
    </w:p>
    <w:p w14:paraId="0FFCE8B4" w14:textId="77777777" w:rsidR="001339CC" w:rsidRPr="00146913" w:rsidRDefault="001339CC" w:rsidP="001D3265">
      <w:pPr>
        <w:pStyle w:val="Loendilik"/>
        <w:numPr>
          <w:ilvl w:val="0"/>
          <w:numId w:val="34"/>
        </w:numPr>
        <w:rPr>
          <w:b/>
        </w:rPr>
      </w:pPr>
      <w:r w:rsidRPr="000D11F9">
        <w:rPr>
          <w:b/>
        </w:rPr>
        <w:t xml:space="preserve">Kinnitus majandustehingute seaduslikkusele arvamuse avaldamise juhendi järgimise kohta </w:t>
      </w:r>
      <w:r w:rsidR="002C1104" w:rsidRPr="000D11F9">
        <w:rPr>
          <w:b/>
        </w:rPr>
        <w:t>(</w:t>
      </w:r>
      <w:r w:rsidR="002C1104" w:rsidRPr="00146913">
        <w:rPr>
          <w:b/>
        </w:rPr>
        <w:t>lisa 3</w:t>
      </w:r>
      <w:r w:rsidRPr="00146913">
        <w:rPr>
          <w:b/>
        </w:rPr>
        <w:t>) palu</w:t>
      </w:r>
      <w:r w:rsidR="00150F56" w:rsidRPr="00146913">
        <w:rPr>
          <w:b/>
        </w:rPr>
        <w:t>n</w:t>
      </w:r>
      <w:r w:rsidRPr="00146913">
        <w:rPr>
          <w:b/>
        </w:rPr>
        <w:t xml:space="preserve"> saata käesoleva juhendi kättesaamisel. </w:t>
      </w:r>
    </w:p>
    <w:p w14:paraId="74780AD1" w14:textId="77777777" w:rsidR="001339CC" w:rsidRPr="00146913" w:rsidRDefault="001339CC" w:rsidP="001339CC">
      <w:pPr>
        <w:pStyle w:val="Loendilik"/>
        <w:rPr>
          <w:b/>
        </w:rPr>
      </w:pPr>
    </w:p>
    <w:p w14:paraId="3C43F46E" w14:textId="5C12EFC4" w:rsidR="001339CC" w:rsidRPr="00146913" w:rsidRDefault="00913D00" w:rsidP="0081000F">
      <w:pPr>
        <w:pStyle w:val="Loendilik"/>
        <w:numPr>
          <w:ilvl w:val="0"/>
          <w:numId w:val="34"/>
        </w:numPr>
      </w:pPr>
      <w:r w:rsidRPr="0081000F">
        <w:rPr>
          <w:b/>
        </w:rPr>
        <w:t>Info tehtud töö kohta</w:t>
      </w:r>
      <w:r w:rsidR="00E36632" w:rsidRPr="0081000F">
        <w:rPr>
          <w:b/>
        </w:rPr>
        <w:t>, s</w:t>
      </w:r>
      <w:r w:rsidR="0081000F" w:rsidRPr="0081000F">
        <w:rPr>
          <w:b/>
        </w:rPr>
        <w:t>.</w:t>
      </w:r>
      <w:r w:rsidR="00E36632" w:rsidRPr="0081000F">
        <w:rPr>
          <w:b/>
        </w:rPr>
        <w:t xml:space="preserve">t avaliku sektori vandeaudiitori </w:t>
      </w:r>
      <w:r w:rsidRPr="0081000F">
        <w:rPr>
          <w:b/>
        </w:rPr>
        <w:t>töövõtu aruande ning käesoleva juhendi</w:t>
      </w:r>
      <w:r w:rsidR="00E36632" w:rsidRPr="0081000F">
        <w:rPr>
          <w:b/>
        </w:rPr>
        <w:t xml:space="preserve"> </w:t>
      </w:r>
      <w:r w:rsidRPr="0081000F">
        <w:rPr>
          <w:b/>
        </w:rPr>
        <w:t>punktides 5.1</w:t>
      </w:r>
      <w:r w:rsidR="006D3314">
        <w:rPr>
          <w:b/>
        </w:rPr>
        <w:t>–</w:t>
      </w:r>
      <w:r w:rsidRPr="0081000F">
        <w:rPr>
          <w:b/>
        </w:rPr>
        <w:t>5.6</w:t>
      </w:r>
      <w:r w:rsidR="001339CC" w:rsidRPr="0081000F">
        <w:rPr>
          <w:b/>
        </w:rPr>
        <w:t xml:space="preserve"> </w:t>
      </w:r>
      <w:r w:rsidRPr="0081000F">
        <w:rPr>
          <w:b/>
        </w:rPr>
        <w:t xml:space="preserve">nõutud info, </w:t>
      </w:r>
      <w:r w:rsidR="001339CC" w:rsidRPr="0081000F">
        <w:rPr>
          <w:b/>
        </w:rPr>
        <w:t>palume digitaalselt allkirjastatult saata</w:t>
      </w:r>
      <w:r w:rsidR="0081000F" w:rsidRPr="0081000F">
        <w:rPr>
          <w:b/>
        </w:rPr>
        <w:t xml:space="preserve"> hiljemalt 30.04.20</w:t>
      </w:r>
      <w:r w:rsidR="00C8260A">
        <w:rPr>
          <w:b/>
        </w:rPr>
        <w:t>2</w:t>
      </w:r>
      <w:r w:rsidR="008F28A6">
        <w:rPr>
          <w:b/>
        </w:rPr>
        <w:t>6</w:t>
      </w:r>
      <w:r w:rsidR="001339CC" w:rsidRPr="0081000F">
        <w:rPr>
          <w:b/>
        </w:rPr>
        <w:t xml:space="preserve"> aadressil</w:t>
      </w:r>
      <w:r w:rsidR="001339CC" w:rsidRPr="00146913">
        <w:t xml:space="preserve"> </w:t>
      </w:r>
      <w:hyperlink r:id="rId8" w:history="1">
        <w:r w:rsidR="001339CC" w:rsidRPr="00146913">
          <w:rPr>
            <w:rStyle w:val="Hperlink"/>
          </w:rPr>
          <w:t>riigikontroll@riigikontroll.ee</w:t>
        </w:r>
      </w:hyperlink>
      <w:r w:rsidR="001339CC" w:rsidRPr="00146913">
        <w:t xml:space="preserve">. </w:t>
      </w:r>
    </w:p>
    <w:p w14:paraId="1604E738" w14:textId="5D8509F1" w:rsidR="001339CC" w:rsidRPr="00146913" w:rsidRDefault="001339CC" w:rsidP="008C09BC">
      <w:r w:rsidRPr="002B03C4">
        <w:t xml:space="preserve">Lisainfo: </w:t>
      </w:r>
      <w:r w:rsidR="00F92490" w:rsidRPr="00F92490">
        <w:t xml:space="preserve">auditijuht Gerli Eisberg (tel 640 0799, </w:t>
      </w:r>
      <w:hyperlink r:id="rId9" w:history="1">
        <w:r w:rsidR="00A14705" w:rsidRPr="000A0107">
          <w:rPr>
            <w:rStyle w:val="Hperlink"/>
          </w:rPr>
          <w:t>gerli.eisberg@riigikontroll.ee</w:t>
        </w:r>
      </w:hyperlink>
      <w:r w:rsidR="00F92490" w:rsidRPr="00F92490">
        <w:t>)</w:t>
      </w:r>
      <w:r w:rsidR="002B03C4">
        <w:t>.</w:t>
      </w:r>
    </w:p>
    <w:p w14:paraId="55271F37" w14:textId="77777777" w:rsidR="00D42771" w:rsidRPr="00146913" w:rsidRDefault="00D42771" w:rsidP="00B74799">
      <w:pPr>
        <w:pStyle w:val="Loendilik"/>
        <w:numPr>
          <w:ilvl w:val="0"/>
          <w:numId w:val="1"/>
        </w:numPr>
        <w:rPr>
          <w:b/>
        </w:rPr>
      </w:pPr>
      <w:r w:rsidRPr="00146913">
        <w:rPr>
          <w:b/>
        </w:rPr>
        <w:t xml:space="preserve">Töövõtu kirjeldus </w:t>
      </w:r>
    </w:p>
    <w:p w14:paraId="58E572F2" w14:textId="7DF8211C" w:rsidR="00D42771" w:rsidRPr="00146913" w:rsidRDefault="006368AF" w:rsidP="008C09BC">
      <w:r w:rsidRPr="00146913">
        <w:t>Riigihangete seadusele vastavuse kontrollimise eesmär</w:t>
      </w:r>
      <w:r w:rsidR="003024A6" w:rsidRPr="00146913">
        <w:t>k</w:t>
      </w:r>
      <w:r w:rsidRPr="00146913">
        <w:t xml:space="preserve"> on </w:t>
      </w:r>
      <w:r w:rsidR="009D34F1" w:rsidRPr="00146913">
        <w:t xml:space="preserve">saada </w:t>
      </w:r>
      <w:r w:rsidRPr="00146913">
        <w:t xml:space="preserve">põhjendatud kindlus, et </w:t>
      </w:r>
      <w:r w:rsidR="00150F56" w:rsidRPr="00146913">
        <w:t>perioodil 01.</w:t>
      </w:r>
      <w:r w:rsidR="00830D59" w:rsidRPr="00146913">
        <w:t>01.</w:t>
      </w:r>
      <w:r w:rsidR="00E17961" w:rsidRPr="00146913">
        <w:t>20</w:t>
      </w:r>
      <w:r w:rsidR="00E17961">
        <w:t>2</w:t>
      </w:r>
      <w:r w:rsidR="00B84D30">
        <w:t>5</w:t>
      </w:r>
      <w:r w:rsidR="00E17961" w:rsidRPr="00146913">
        <w:t xml:space="preserve"> </w:t>
      </w:r>
      <w:r w:rsidR="00830D59" w:rsidRPr="00146913">
        <w:t>kuni 31.12.</w:t>
      </w:r>
      <w:r w:rsidR="00E17961" w:rsidRPr="00146913">
        <w:t>20</w:t>
      </w:r>
      <w:r w:rsidR="00E17961">
        <w:t>2</w:t>
      </w:r>
      <w:r w:rsidR="00B84D30">
        <w:t>5</w:t>
      </w:r>
      <w:r w:rsidR="00E17961" w:rsidRPr="00146913">
        <w:t xml:space="preserve"> </w:t>
      </w:r>
      <w:r w:rsidR="00830D59" w:rsidRPr="00146913">
        <w:t xml:space="preserve">tehtud </w:t>
      </w:r>
      <w:r w:rsidR="00E36632">
        <w:t>erinevad</w:t>
      </w:r>
      <w:r w:rsidRPr="00146913">
        <w:t xml:space="preserve"> hanke</w:t>
      </w:r>
      <w:r w:rsidR="00874AC8" w:rsidRPr="00146913">
        <w:t>d</w:t>
      </w:r>
      <w:r w:rsidRPr="00146913">
        <w:t xml:space="preserve"> on olulises osas </w:t>
      </w:r>
      <w:r w:rsidR="009D34F1" w:rsidRPr="00146913">
        <w:t>sooritat</w:t>
      </w:r>
      <w:r w:rsidRPr="00146913">
        <w:t>ud kooskõlas riigihangete</w:t>
      </w:r>
      <w:r w:rsidR="001E61AE" w:rsidRPr="00146913">
        <w:t xml:space="preserve"> seaduses sätestatud </w:t>
      </w:r>
      <w:r w:rsidR="006131BA" w:rsidRPr="00146913">
        <w:t>üldpõhimõtete ja nõuetega</w:t>
      </w:r>
      <w:r w:rsidR="009D34F1" w:rsidRPr="00146913">
        <w:t>, milleks on</w:t>
      </w:r>
      <w:r w:rsidR="00064DBC" w:rsidRPr="00146913">
        <w:t xml:space="preserve"> säästlikkuse ja otstarbekuse põhimõte; võrdse kohtlemise ja proportsionaalsuse põhimõte; läbipaistvuse ja </w:t>
      </w:r>
      <w:proofErr w:type="spellStart"/>
      <w:r w:rsidR="00064DBC" w:rsidRPr="00146913">
        <w:t>kontrollitavuse</w:t>
      </w:r>
      <w:proofErr w:type="spellEnd"/>
      <w:r w:rsidR="00064DBC" w:rsidRPr="00146913">
        <w:t xml:space="preserve"> põhimõte; konkurentsi </w:t>
      </w:r>
      <w:r w:rsidR="00C6203E" w:rsidRPr="00146913">
        <w:t xml:space="preserve">efektiivse ärakasutamise </w:t>
      </w:r>
      <w:r w:rsidR="00064DBC" w:rsidRPr="00146913">
        <w:t>põhimõte; huvi</w:t>
      </w:r>
      <w:r w:rsidR="00C6203E" w:rsidRPr="00146913">
        <w:t xml:space="preserve">de </w:t>
      </w:r>
      <w:r w:rsidR="00064DBC" w:rsidRPr="00146913">
        <w:t xml:space="preserve">konflikti vältimise põhimõte; keskkonnasäästlike lahenduste põhimõte </w:t>
      </w:r>
      <w:r w:rsidR="00041468" w:rsidRPr="00146913">
        <w:t>(vt juhendi lisa 1</w:t>
      </w:r>
      <w:r w:rsidR="00064DBC" w:rsidRPr="00146913">
        <w:t>).</w:t>
      </w:r>
    </w:p>
    <w:p w14:paraId="75779251" w14:textId="01B43FD5" w:rsidR="00A43459" w:rsidRPr="00146913" w:rsidRDefault="00890AB5" w:rsidP="00F362A5">
      <w:r w:rsidRPr="00146913">
        <w:rPr>
          <w:u w:val="single"/>
        </w:rPr>
        <w:lastRenderedPageBreak/>
        <w:t xml:space="preserve">Kontrollides </w:t>
      </w:r>
      <w:r w:rsidR="00C33814" w:rsidRPr="00146913">
        <w:rPr>
          <w:u w:val="single"/>
        </w:rPr>
        <w:t xml:space="preserve">äriühingu/sihtasutuse </w:t>
      </w:r>
      <w:r w:rsidR="00966B31" w:rsidRPr="00146913">
        <w:rPr>
          <w:u w:val="single"/>
        </w:rPr>
        <w:t>hanke</w:t>
      </w:r>
      <w:r w:rsidR="00C33814" w:rsidRPr="00146913">
        <w:rPr>
          <w:u w:val="single"/>
        </w:rPr>
        <w:t xml:space="preserve">tegevuse vastavust </w:t>
      </w:r>
      <w:r w:rsidRPr="00146913">
        <w:rPr>
          <w:u w:val="single"/>
        </w:rPr>
        <w:t>r</w:t>
      </w:r>
      <w:r w:rsidR="00064DBC" w:rsidRPr="00146913">
        <w:rPr>
          <w:u w:val="single"/>
        </w:rPr>
        <w:t>iigihangete seadusele</w:t>
      </w:r>
      <w:r w:rsidRPr="00146913">
        <w:rPr>
          <w:u w:val="single"/>
        </w:rPr>
        <w:t>,</w:t>
      </w:r>
      <w:r w:rsidR="00064DBC" w:rsidRPr="00146913">
        <w:rPr>
          <w:u w:val="single"/>
        </w:rPr>
        <w:t xml:space="preserve"> tuleb teha järgmist</w:t>
      </w:r>
      <w:r w:rsidR="009D34F1" w:rsidRPr="00146913">
        <w:t>:</w:t>
      </w:r>
    </w:p>
    <w:p w14:paraId="0735168E" w14:textId="77777777" w:rsidR="00CA4F2F" w:rsidRPr="00146913" w:rsidRDefault="00CA4F2F" w:rsidP="00064DBC">
      <w:pPr>
        <w:pStyle w:val="Loendilik"/>
        <w:numPr>
          <w:ilvl w:val="0"/>
          <w:numId w:val="2"/>
        </w:numPr>
      </w:pPr>
      <w:r w:rsidRPr="00146913">
        <w:rPr>
          <w:rFonts w:ascii="Calibri" w:hAnsi="Calibri" w:cs="Calibri"/>
        </w:rPr>
        <w:t>S</w:t>
      </w:r>
      <w:r w:rsidR="00E44B19" w:rsidRPr="00146913">
        <w:rPr>
          <w:rFonts w:ascii="Calibri" w:hAnsi="Calibri" w:cs="Calibri"/>
        </w:rPr>
        <w:t xml:space="preserve">elgitada, kas üksus on loonud piisava sisekontrollisüsteemi </w:t>
      </w:r>
      <w:r w:rsidR="00890AB5" w:rsidRPr="00146913">
        <w:rPr>
          <w:rFonts w:ascii="Calibri" w:hAnsi="Calibri" w:cs="Calibri"/>
        </w:rPr>
        <w:t xml:space="preserve">hangete </w:t>
      </w:r>
      <w:r w:rsidR="00F362A5" w:rsidRPr="00146913">
        <w:rPr>
          <w:rFonts w:ascii="Calibri" w:hAnsi="Calibri" w:cs="Calibri"/>
        </w:rPr>
        <w:t xml:space="preserve">korraldamiseks </w:t>
      </w:r>
      <w:r w:rsidR="00E44B19" w:rsidRPr="00146913">
        <w:rPr>
          <w:rFonts w:ascii="Calibri" w:hAnsi="Calibri" w:cs="Calibri"/>
        </w:rPr>
        <w:t>ja kas selle juures on järgitud riigihangete seaduse nõud</w:t>
      </w:r>
      <w:r w:rsidR="00E44B19" w:rsidRPr="00146913">
        <w:t>eid</w:t>
      </w:r>
      <w:r w:rsidR="009D34F1" w:rsidRPr="00146913">
        <w:t>.</w:t>
      </w:r>
    </w:p>
    <w:p w14:paraId="1AAEF312" w14:textId="34CA297D" w:rsidR="00CF635B" w:rsidRPr="00146913" w:rsidRDefault="00CA4F2F" w:rsidP="00CF635B">
      <w:pPr>
        <w:pStyle w:val="Loendilik"/>
        <w:numPr>
          <w:ilvl w:val="0"/>
          <w:numId w:val="2"/>
        </w:numPr>
        <w:rPr>
          <w:i/>
        </w:rPr>
      </w:pPr>
      <w:r w:rsidRPr="00146913">
        <w:t xml:space="preserve">Selgitada, kas </w:t>
      </w:r>
      <w:r w:rsidRPr="00146913">
        <w:rPr>
          <w:u w:val="single"/>
        </w:rPr>
        <w:t>riigihanke piirmäära ületavate</w:t>
      </w:r>
      <w:r w:rsidRPr="00146913">
        <w:t xml:space="preserve"> hangete puhul on seadusekohane hankemenetlus korraldatud, </w:t>
      </w:r>
      <w:r w:rsidR="00890AB5" w:rsidRPr="00146913">
        <w:t xml:space="preserve">s.t </w:t>
      </w:r>
      <w:r w:rsidR="003F33AE" w:rsidRPr="00146913">
        <w:t>äriühing/sihtasutus</w:t>
      </w:r>
      <w:r w:rsidR="00044D2C">
        <w:t xml:space="preserve"> </w:t>
      </w:r>
      <w:r w:rsidR="00890AB5" w:rsidRPr="00146913">
        <w:t>ei ole jätnud hankemenetlusi korraldamata</w:t>
      </w:r>
      <w:r w:rsidR="00F362A5" w:rsidRPr="00146913">
        <w:t xml:space="preserve">, </w:t>
      </w:r>
      <w:r w:rsidR="00890AB5" w:rsidRPr="00146913">
        <w:t xml:space="preserve">ja </w:t>
      </w:r>
      <w:r w:rsidR="00F362A5" w:rsidRPr="00146913">
        <w:t>on valitud õige menetlusliik</w:t>
      </w:r>
      <w:r w:rsidR="009D34F1" w:rsidRPr="00146913">
        <w:t>.</w:t>
      </w:r>
      <w:r w:rsidR="006F0CE2" w:rsidRPr="00146913">
        <w:t xml:space="preserve"> </w:t>
      </w:r>
      <w:r w:rsidR="00CF635B" w:rsidRPr="00146913">
        <w:rPr>
          <w:i/>
        </w:rPr>
        <w:t>Siinjuures juhi</w:t>
      </w:r>
      <w:r w:rsidR="0036551B" w:rsidRPr="00146913">
        <w:rPr>
          <w:i/>
        </w:rPr>
        <w:t xml:space="preserve">b Riigikontroll </w:t>
      </w:r>
      <w:r w:rsidR="00CF635B" w:rsidRPr="005D4105">
        <w:rPr>
          <w:i/>
        </w:rPr>
        <w:t>tähelepanu</w:t>
      </w:r>
      <w:r w:rsidR="0036551B" w:rsidRPr="005D4105">
        <w:rPr>
          <w:i/>
        </w:rPr>
        <w:t xml:space="preserve"> sellele</w:t>
      </w:r>
      <w:r w:rsidR="00CF635B" w:rsidRPr="005D4105">
        <w:rPr>
          <w:i/>
        </w:rPr>
        <w:t>, et riigihangete seadus</w:t>
      </w:r>
      <w:r w:rsidR="0036551B" w:rsidRPr="005D4105">
        <w:rPr>
          <w:i/>
        </w:rPr>
        <w:t>es ei ole</w:t>
      </w:r>
      <w:r w:rsidR="00CF635B" w:rsidRPr="005D4105">
        <w:rPr>
          <w:i/>
        </w:rPr>
        <w:t xml:space="preserve"> käsitle</w:t>
      </w:r>
      <w:r w:rsidR="0036551B" w:rsidRPr="005D4105">
        <w:rPr>
          <w:i/>
        </w:rPr>
        <w:t>tud</w:t>
      </w:r>
      <w:r w:rsidR="00CF635B" w:rsidRPr="005D4105">
        <w:rPr>
          <w:i/>
        </w:rPr>
        <w:t xml:space="preserve"> hankeid tarnijapõhiselt</w:t>
      </w:r>
      <w:r w:rsidR="00F76368" w:rsidRPr="005D4105">
        <w:rPr>
          <w:i/>
        </w:rPr>
        <w:t>,</w:t>
      </w:r>
      <w:r w:rsidR="00CF635B" w:rsidRPr="005D4105">
        <w:rPr>
          <w:i/>
        </w:rPr>
        <w:t xml:space="preserve"> vaid hankeobjektiks on asjad, teenused j</w:t>
      </w:r>
      <w:r w:rsidR="0036551B" w:rsidRPr="005D4105">
        <w:rPr>
          <w:i/>
        </w:rPr>
        <w:t>m</w:t>
      </w:r>
      <w:r w:rsidR="00CF635B" w:rsidRPr="005D4105">
        <w:rPr>
          <w:i/>
        </w:rPr>
        <w:t>, mistõttu ei pru</w:t>
      </w:r>
      <w:r w:rsidR="009E70E8" w:rsidRPr="005D4105">
        <w:rPr>
          <w:i/>
        </w:rPr>
        <w:t xml:space="preserve">ugi saada adekvaatset tulemust </w:t>
      </w:r>
      <w:r w:rsidR="00CF635B" w:rsidRPr="005D4105">
        <w:rPr>
          <w:i/>
        </w:rPr>
        <w:t xml:space="preserve">ainult tarnijate </w:t>
      </w:r>
      <w:r w:rsidR="009E70E8" w:rsidRPr="005D4105">
        <w:rPr>
          <w:i/>
        </w:rPr>
        <w:t>kaupa</w:t>
      </w:r>
      <w:r w:rsidR="00CF635B" w:rsidRPr="005D4105">
        <w:rPr>
          <w:i/>
        </w:rPr>
        <w:t xml:space="preserve"> oste</w:t>
      </w:r>
      <w:r w:rsidR="00CF635B" w:rsidRPr="00146913">
        <w:rPr>
          <w:i/>
        </w:rPr>
        <w:t xml:space="preserve"> kontrolli</w:t>
      </w:r>
      <w:r w:rsidR="00F76368" w:rsidRPr="00146913">
        <w:rPr>
          <w:i/>
        </w:rPr>
        <w:t>des</w:t>
      </w:r>
      <w:r w:rsidR="00CF635B" w:rsidRPr="00146913">
        <w:rPr>
          <w:i/>
        </w:rPr>
        <w:t xml:space="preserve"> </w:t>
      </w:r>
      <w:r w:rsidR="009E70E8" w:rsidRPr="00146913">
        <w:rPr>
          <w:i/>
        </w:rPr>
        <w:t>(</w:t>
      </w:r>
      <w:r w:rsidR="00CF635B" w:rsidRPr="00146913">
        <w:rPr>
          <w:i/>
        </w:rPr>
        <w:t xml:space="preserve">nt </w:t>
      </w:r>
      <w:r w:rsidR="009E70E8" w:rsidRPr="00146913">
        <w:rPr>
          <w:i/>
        </w:rPr>
        <w:t xml:space="preserve">ostetakse kütust </w:t>
      </w:r>
      <w:r w:rsidR="00CF635B" w:rsidRPr="00146913">
        <w:rPr>
          <w:i/>
        </w:rPr>
        <w:t>mitmelt tarnijalt kokku summas, mis ületab riigihanke piir</w:t>
      </w:r>
      <w:r w:rsidR="00C6203E" w:rsidRPr="00146913">
        <w:rPr>
          <w:i/>
        </w:rPr>
        <w:t>määra</w:t>
      </w:r>
      <w:r w:rsidR="00CF635B" w:rsidRPr="00146913">
        <w:rPr>
          <w:i/>
        </w:rPr>
        <w:t xml:space="preserve">, kuid igale tarnijale on selle eest makstud summa, mis </w:t>
      </w:r>
      <w:r w:rsidR="00C6203E" w:rsidRPr="00146913">
        <w:rPr>
          <w:i/>
        </w:rPr>
        <w:t xml:space="preserve">eraldi </w:t>
      </w:r>
      <w:r w:rsidR="00CF635B" w:rsidRPr="00146913">
        <w:rPr>
          <w:i/>
        </w:rPr>
        <w:t xml:space="preserve">ei ületa </w:t>
      </w:r>
      <w:r w:rsidR="00C6203E" w:rsidRPr="00146913">
        <w:rPr>
          <w:i/>
        </w:rPr>
        <w:t>riigi</w:t>
      </w:r>
      <w:r w:rsidR="00CF635B" w:rsidRPr="00146913">
        <w:rPr>
          <w:i/>
        </w:rPr>
        <w:t>hanke</w:t>
      </w:r>
      <w:r w:rsidR="00C6203E" w:rsidRPr="00146913">
        <w:rPr>
          <w:i/>
        </w:rPr>
        <w:t xml:space="preserve"> </w:t>
      </w:r>
      <w:r w:rsidR="00CF635B" w:rsidRPr="00146913">
        <w:rPr>
          <w:i/>
        </w:rPr>
        <w:t>piir</w:t>
      </w:r>
      <w:r w:rsidR="00C6203E" w:rsidRPr="00146913">
        <w:rPr>
          <w:i/>
        </w:rPr>
        <w:t>määra</w:t>
      </w:r>
      <w:r w:rsidR="0036551B" w:rsidRPr="00146913">
        <w:rPr>
          <w:i/>
        </w:rPr>
        <w:t>,</w:t>
      </w:r>
      <w:r w:rsidR="00CF635B" w:rsidRPr="00146913">
        <w:rPr>
          <w:i/>
        </w:rPr>
        <w:t xml:space="preserve"> ning tarnijatelt võidakse osta ka muid kaupu või </w:t>
      </w:r>
      <w:r w:rsidR="00C6203E" w:rsidRPr="00146913">
        <w:rPr>
          <w:i/>
        </w:rPr>
        <w:t xml:space="preserve">tellida </w:t>
      </w:r>
      <w:r w:rsidR="00CF635B" w:rsidRPr="00146913">
        <w:rPr>
          <w:i/>
        </w:rPr>
        <w:t>teenuseid, mis eeldavad eraldi hanke korraldami</w:t>
      </w:r>
      <w:r w:rsidR="009E70E8" w:rsidRPr="00146913">
        <w:rPr>
          <w:i/>
        </w:rPr>
        <w:t>st).</w:t>
      </w:r>
      <w:r w:rsidR="00424DE3" w:rsidRPr="00146913">
        <w:rPr>
          <w:i/>
          <w:color w:val="FF0000"/>
        </w:rPr>
        <w:t xml:space="preserve"> </w:t>
      </w:r>
      <w:r w:rsidR="00424DE3" w:rsidRPr="00146913">
        <w:rPr>
          <w:i/>
        </w:rPr>
        <w:t>Seejuures tuleb selgitada, kas han</w:t>
      </w:r>
      <w:r w:rsidR="006131BA" w:rsidRPr="00146913">
        <w:rPr>
          <w:i/>
        </w:rPr>
        <w:t>ge on korraldatud varasematel aastatel ning täitmata lepingumaht on piisav</w:t>
      </w:r>
      <w:r w:rsidR="00AD3948" w:rsidRPr="00146913">
        <w:rPr>
          <w:i/>
        </w:rPr>
        <w:t>, et</w:t>
      </w:r>
      <w:r w:rsidR="006131BA" w:rsidRPr="00146913">
        <w:rPr>
          <w:i/>
        </w:rPr>
        <w:t xml:space="preserve"> kat</w:t>
      </w:r>
      <w:r w:rsidR="00AD3948" w:rsidRPr="00146913">
        <w:rPr>
          <w:i/>
        </w:rPr>
        <w:t>ta</w:t>
      </w:r>
      <w:r w:rsidR="00387FE2" w:rsidRPr="00146913">
        <w:rPr>
          <w:i/>
        </w:rPr>
        <w:t xml:space="preserve"> 20</w:t>
      </w:r>
      <w:r w:rsidR="009A3FE6">
        <w:rPr>
          <w:i/>
        </w:rPr>
        <w:t>2</w:t>
      </w:r>
      <w:r w:rsidR="00B84D30">
        <w:rPr>
          <w:i/>
        </w:rPr>
        <w:t>5</w:t>
      </w:r>
      <w:r w:rsidR="006131BA" w:rsidRPr="00146913">
        <w:rPr>
          <w:i/>
        </w:rPr>
        <w:t>.</w:t>
      </w:r>
      <w:r w:rsidR="00AD3948" w:rsidRPr="00146913">
        <w:rPr>
          <w:i/>
        </w:rPr>
        <w:t xml:space="preserve"> </w:t>
      </w:r>
      <w:r w:rsidR="006131BA" w:rsidRPr="00146913">
        <w:rPr>
          <w:i/>
        </w:rPr>
        <w:t xml:space="preserve">aastal </w:t>
      </w:r>
      <w:r w:rsidR="006131BA" w:rsidRPr="006E73BE">
        <w:rPr>
          <w:i/>
        </w:rPr>
        <w:t xml:space="preserve">tehtud makseid. </w:t>
      </w:r>
      <w:r w:rsidR="007C5542" w:rsidRPr="006E73BE">
        <w:rPr>
          <w:b/>
          <w:i/>
        </w:rPr>
        <w:t>Enne</w:t>
      </w:r>
      <w:r w:rsidR="007C5542">
        <w:rPr>
          <w:b/>
          <w:i/>
        </w:rPr>
        <w:t xml:space="preserve"> kontrolli</w:t>
      </w:r>
      <w:r w:rsidR="004F7E3C" w:rsidRPr="00146913">
        <w:rPr>
          <w:b/>
          <w:i/>
        </w:rPr>
        <w:t>tavat perioodi tehtud hankemenetluse protsessi vastavust riigihangete seaduses sätestatud üldpõhimõtetele ja nõuetele ei pea kontrollima.</w:t>
      </w:r>
      <w:r w:rsidR="00C33814" w:rsidRPr="00146913">
        <w:rPr>
          <w:color w:val="FF0000"/>
        </w:rPr>
        <w:t xml:space="preserve"> </w:t>
      </w:r>
      <w:r w:rsidR="007C5542">
        <w:rPr>
          <w:i/>
        </w:rPr>
        <w:t>Kontrolli</w:t>
      </w:r>
      <w:r w:rsidR="00C33814" w:rsidRPr="00146913">
        <w:rPr>
          <w:i/>
        </w:rPr>
        <w:t>taval perioodil</w:t>
      </w:r>
      <w:r w:rsidR="006A1103" w:rsidRPr="00146913">
        <w:rPr>
          <w:i/>
        </w:rPr>
        <w:t xml:space="preserve"> täidetud hankelepingute </w:t>
      </w:r>
      <w:r w:rsidR="00AD3948" w:rsidRPr="00146913">
        <w:rPr>
          <w:i/>
        </w:rPr>
        <w:t>puhul</w:t>
      </w:r>
      <w:r w:rsidR="00C33814" w:rsidRPr="00146913">
        <w:rPr>
          <w:i/>
        </w:rPr>
        <w:t xml:space="preserve"> tuleb hinnata</w:t>
      </w:r>
      <w:r w:rsidR="00966B31" w:rsidRPr="00146913">
        <w:rPr>
          <w:i/>
        </w:rPr>
        <w:t>, kas lepingu kehtivuse ajal ostetud kaupade</w:t>
      </w:r>
      <w:r w:rsidR="00AD3948" w:rsidRPr="00146913">
        <w:rPr>
          <w:i/>
        </w:rPr>
        <w:t xml:space="preserve"> või </w:t>
      </w:r>
      <w:r w:rsidR="00966B31" w:rsidRPr="00146913">
        <w:rPr>
          <w:i/>
        </w:rPr>
        <w:t>tellitud teenuste maht vastab hankelepingus kokkulepitule</w:t>
      </w:r>
      <w:r w:rsidR="006A1103" w:rsidRPr="00146913">
        <w:rPr>
          <w:i/>
        </w:rPr>
        <w:t>; kui hankelepingus on tehtud muudatusi, tuleb hinnata tehtud muudatuste</w:t>
      </w:r>
      <w:r w:rsidR="003A400D" w:rsidRPr="00146913">
        <w:rPr>
          <w:i/>
        </w:rPr>
        <w:t xml:space="preserve"> </w:t>
      </w:r>
      <w:r w:rsidR="00C33814" w:rsidRPr="00146913">
        <w:rPr>
          <w:i/>
        </w:rPr>
        <w:t>kooskõla riigihangete seaduse nõuetega.</w:t>
      </w:r>
    </w:p>
    <w:p w14:paraId="44AFB6D5" w14:textId="7C3801AD" w:rsidR="00CA4F2F" w:rsidRPr="00146913" w:rsidRDefault="002D3320" w:rsidP="00064DBC">
      <w:pPr>
        <w:pStyle w:val="Loendilik"/>
        <w:numPr>
          <w:ilvl w:val="0"/>
          <w:numId w:val="2"/>
        </w:numPr>
      </w:pPr>
      <w:r w:rsidRPr="00146913">
        <w:t>Selgitada, k</w:t>
      </w:r>
      <w:r w:rsidR="00CA4F2F" w:rsidRPr="00146913">
        <w:t xml:space="preserve">as </w:t>
      </w:r>
      <w:r w:rsidR="00AB02FB">
        <w:t>kontroll</w:t>
      </w:r>
      <w:r w:rsidR="006F0CE2" w:rsidRPr="00146913">
        <w:t xml:space="preserve">itaval perioodil </w:t>
      </w:r>
      <w:r w:rsidR="00CA4F2F" w:rsidRPr="00146913">
        <w:t>k</w:t>
      </w:r>
      <w:r w:rsidR="00EA73CF" w:rsidRPr="00146913">
        <w:t xml:space="preserve">orraldatud hankemenetluste puhul </w:t>
      </w:r>
      <w:r w:rsidRPr="00146913">
        <w:t xml:space="preserve">on </w:t>
      </w:r>
      <w:r w:rsidR="009D34F1" w:rsidRPr="00146913">
        <w:t xml:space="preserve">järgitud </w:t>
      </w:r>
      <w:r w:rsidRPr="00146913">
        <w:t>sisekontrollisüsteemi ja riigihangete seaduse</w:t>
      </w:r>
      <w:r w:rsidR="003F33AE" w:rsidRPr="00146913">
        <w:t>s sätestatud</w:t>
      </w:r>
      <w:r w:rsidRPr="00146913">
        <w:t xml:space="preserve"> </w:t>
      </w:r>
      <w:r w:rsidR="003F33AE" w:rsidRPr="00146913">
        <w:t>üld</w:t>
      </w:r>
      <w:r w:rsidRPr="00146913">
        <w:t>põhimõtteid</w:t>
      </w:r>
      <w:r w:rsidR="00D77171" w:rsidRPr="00146913">
        <w:t xml:space="preserve"> (vt lisa 1)</w:t>
      </w:r>
      <w:r w:rsidR="009D34F1" w:rsidRPr="00146913">
        <w:t>.</w:t>
      </w:r>
      <w:r w:rsidR="0039511D">
        <w:rPr>
          <w:color w:val="FF0000"/>
        </w:rPr>
        <w:t xml:space="preserve"> </w:t>
      </w:r>
      <w:r w:rsidR="0039511D" w:rsidRPr="00F06142">
        <w:rPr>
          <w:u w:val="single"/>
        </w:rPr>
        <w:t>Detailseks kontrollimiseks tuleb  hankeid valida selliselt, et kontrollitoimingutega saaksid hõlmatud kõik hanke- ja menetlusliigid.</w:t>
      </w:r>
    </w:p>
    <w:p w14:paraId="2405D32F" w14:textId="7894F27A" w:rsidR="002D3320" w:rsidRPr="000D11F9" w:rsidRDefault="00EA73CF" w:rsidP="00064DBC">
      <w:pPr>
        <w:pStyle w:val="Loendilik"/>
        <w:numPr>
          <w:ilvl w:val="0"/>
          <w:numId w:val="2"/>
        </w:numPr>
      </w:pPr>
      <w:r w:rsidRPr="00146913">
        <w:t>Selgitada, k</w:t>
      </w:r>
      <w:r w:rsidR="002D3320" w:rsidRPr="00146913">
        <w:t xml:space="preserve">as </w:t>
      </w:r>
      <w:r w:rsidR="002D3320" w:rsidRPr="00146913">
        <w:rPr>
          <w:u w:val="single"/>
        </w:rPr>
        <w:t xml:space="preserve">alla riigihanke </w:t>
      </w:r>
      <w:r w:rsidR="002D3320" w:rsidRPr="000D11F9">
        <w:rPr>
          <w:u w:val="single"/>
        </w:rPr>
        <w:t>piirmäära jäävate hangete</w:t>
      </w:r>
      <w:r w:rsidR="002D3320" w:rsidRPr="000D11F9">
        <w:t xml:space="preserve"> puhul on järgitud riigihangete seaduses sätestatud </w:t>
      </w:r>
      <w:r w:rsidR="003F33AE" w:rsidRPr="000D11F9">
        <w:t>üld</w:t>
      </w:r>
      <w:r w:rsidR="002D3320" w:rsidRPr="000D11F9">
        <w:t>põhimõtteid</w:t>
      </w:r>
      <w:r w:rsidR="00D77171" w:rsidRPr="000D11F9">
        <w:t xml:space="preserve"> (vt lisa 1)</w:t>
      </w:r>
      <w:r w:rsidR="002D3320" w:rsidRPr="000D11F9">
        <w:t xml:space="preserve"> ja </w:t>
      </w:r>
      <w:r w:rsidR="003F33AE" w:rsidRPr="000D11F9">
        <w:t>äriühingu/sihtasutuse</w:t>
      </w:r>
      <w:r w:rsidR="002D3320" w:rsidRPr="000D11F9">
        <w:t xml:space="preserve"> kehtestatud sisekorda</w:t>
      </w:r>
      <w:r w:rsidR="009D34F1" w:rsidRPr="000D11F9">
        <w:t>.</w:t>
      </w:r>
    </w:p>
    <w:p w14:paraId="0E8388B2" w14:textId="0527220B" w:rsidR="002D3320" w:rsidRPr="00E50ADB" w:rsidRDefault="00EA73CF" w:rsidP="005211A5">
      <w:pPr>
        <w:pStyle w:val="Loendilik"/>
        <w:numPr>
          <w:ilvl w:val="0"/>
          <w:numId w:val="2"/>
        </w:numPr>
      </w:pPr>
      <w:r w:rsidRPr="000D11F9">
        <w:t xml:space="preserve">Selgitada, </w:t>
      </w:r>
      <w:r w:rsidR="005211A5" w:rsidRPr="000D11F9">
        <w:t xml:space="preserve">kas sotsiaal- ja eriteenuseid </w:t>
      </w:r>
      <w:r w:rsidR="002D3320" w:rsidRPr="000D11F9">
        <w:t xml:space="preserve">on </w:t>
      </w:r>
      <w:r w:rsidR="00C6203E" w:rsidRPr="000D11F9">
        <w:t xml:space="preserve">tellitud </w:t>
      </w:r>
      <w:r w:rsidR="002D3320" w:rsidRPr="000D11F9">
        <w:t xml:space="preserve">riigihangete seaduses sätestatud </w:t>
      </w:r>
      <w:r w:rsidR="003F33AE" w:rsidRPr="000D11F9">
        <w:t>üld</w:t>
      </w:r>
      <w:r w:rsidR="002D3320" w:rsidRPr="000D11F9">
        <w:t>põhimõtete</w:t>
      </w:r>
      <w:r w:rsidR="00D77171" w:rsidRPr="000D11F9">
        <w:t xml:space="preserve"> (vt lisa 1)</w:t>
      </w:r>
      <w:r w:rsidR="002D3320" w:rsidRPr="000D11F9">
        <w:t xml:space="preserve"> ning </w:t>
      </w:r>
      <w:r w:rsidR="003F33AE" w:rsidRPr="000D11F9">
        <w:t>äriühingu/</w:t>
      </w:r>
      <w:r w:rsidR="003F33AE" w:rsidRPr="00E50ADB">
        <w:t>sihtasutuse</w:t>
      </w:r>
      <w:r w:rsidR="002D3320" w:rsidRPr="00E50ADB">
        <w:t xml:space="preserve"> sisekorra kohaselt</w:t>
      </w:r>
      <w:r w:rsidR="009D34F1" w:rsidRPr="00E50ADB">
        <w:t>.</w:t>
      </w:r>
    </w:p>
    <w:p w14:paraId="671FC73D" w14:textId="77777777" w:rsidR="00EA73CF" w:rsidRPr="007C68ED" w:rsidRDefault="00AE24DF" w:rsidP="00EA73CF">
      <w:r w:rsidRPr="00E50ADB">
        <w:rPr>
          <w:u w:val="single"/>
        </w:rPr>
        <w:t xml:space="preserve">Tehtud toimingute tulemusena tuleb </w:t>
      </w:r>
      <w:r w:rsidR="002369CA" w:rsidRPr="00E50ADB">
        <w:rPr>
          <w:u w:val="single"/>
        </w:rPr>
        <w:t xml:space="preserve">Riigikontrollile </w:t>
      </w:r>
      <w:r w:rsidR="00AD3948" w:rsidRPr="00E50ADB">
        <w:rPr>
          <w:u w:val="single"/>
        </w:rPr>
        <w:t>esitada auditeeritu kohta</w:t>
      </w:r>
      <w:r w:rsidRPr="00E50ADB">
        <w:rPr>
          <w:u w:val="single"/>
        </w:rPr>
        <w:t xml:space="preserve"> järgmised hinnangud</w:t>
      </w:r>
      <w:r w:rsidR="00902EC4" w:rsidRPr="00E50ADB">
        <w:rPr>
          <w:u w:val="single"/>
        </w:rPr>
        <w:t xml:space="preserve"> (vt </w:t>
      </w:r>
      <w:r w:rsidR="002C1104" w:rsidRPr="00E50ADB">
        <w:rPr>
          <w:u w:val="single"/>
        </w:rPr>
        <w:t>ka juhendi peatükki 5</w:t>
      </w:r>
      <w:r w:rsidR="00902EC4" w:rsidRPr="00E50ADB">
        <w:rPr>
          <w:u w:val="single"/>
        </w:rPr>
        <w:t>)</w:t>
      </w:r>
      <w:r w:rsidR="00314849" w:rsidRPr="00E50ADB">
        <w:rPr>
          <w:u w:val="single"/>
        </w:rPr>
        <w:t>:</w:t>
      </w:r>
      <w:r w:rsidR="00041468" w:rsidRPr="007C68ED">
        <w:t xml:space="preserve"> </w:t>
      </w:r>
    </w:p>
    <w:p w14:paraId="492B604D" w14:textId="4951ACE1" w:rsidR="00AE24DF" w:rsidRPr="00146913" w:rsidRDefault="00AB02FB" w:rsidP="00AE24DF">
      <w:pPr>
        <w:pStyle w:val="Loendilik"/>
        <w:numPr>
          <w:ilvl w:val="0"/>
          <w:numId w:val="3"/>
        </w:numPr>
      </w:pPr>
      <w:r>
        <w:t>Ä</w:t>
      </w:r>
      <w:r w:rsidR="00EB14D2" w:rsidRPr="00146913">
        <w:t>riühing/sihtasutus</w:t>
      </w:r>
      <w:r w:rsidR="00AE24DF" w:rsidRPr="00146913">
        <w:t xml:space="preserve"> on loonud</w:t>
      </w:r>
      <w:r w:rsidR="0073732E" w:rsidRPr="00146913">
        <w:t xml:space="preserve"> hanketegevuse</w:t>
      </w:r>
      <w:r w:rsidR="00AE24DF" w:rsidRPr="00146913">
        <w:t xml:space="preserve"> korraldamiseks </w:t>
      </w:r>
      <w:r w:rsidR="0073732E" w:rsidRPr="00146913">
        <w:t xml:space="preserve">riigihangete seaduse nõudeid järgiva </w:t>
      </w:r>
      <w:r w:rsidR="00AE24DF" w:rsidRPr="00146913">
        <w:t>sisekontrolli</w:t>
      </w:r>
      <w:r w:rsidR="0073732E" w:rsidRPr="00146913">
        <w:t>süsteemi</w:t>
      </w:r>
      <w:r w:rsidR="00235DF7" w:rsidRPr="00146913">
        <w:t> / ei ole loonud hanketegevuse korraldamiseks riigihangete seaduse nõudeid järgivat sisekontrollisüsteemi</w:t>
      </w:r>
      <w:r w:rsidR="00AE24DF" w:rsidRPr="00146913">
        <w:t>.</w:t>
      </w:r>
    </w:p>
    <w:p w14:paraId="201A4E74" w14:textId="5D620602" w:rsidR="00AE24DF" w:rsidRPr="00146913" w:rsidRDefault="00AB02FB" w:rsidP="00AE24DF">
      <w:pPr>
        <w:pStyle w:val="Loendilik"/>
        <w:numPr>
          <w:ilvl w:val="0"/>
          <w:numId w:val="3"/>
        </w:numPr>
      </w:pPr>
      <w:r>
        <w:t>Ä</w:t>
      </w:r>
      <w:r w:rsidR="00EB14D2" w:rsidRPr="00146913">
        <w:t xml:space="preserve">riühing/sihtasutus </w:t>
      </w:r>
      <w:r w:rsidR="00AE24DF" w:rsidRPr="00146913">
        <w:t>on</w:t>
      </w:r>
      <w:r w:rsidR="00314849" w:rsidRPr="00146913">
        <w:t> </w:t>
      </w:r>
      <w:r w:rsidR="00AE24DF" w:rsidRPr="00146913">
        <w:t>/</w:t>
      </w:r>
      <w:r w:rsidR="00EB14D2" w:rsidRPr="00146913">
        <w:t xml:space="preserve"> </w:t>
      </w:r>
      <w:r w:rsidR="00AE24DF" w:rsidRPr="00146913">
        <w:t xml:space="preserve">ei ole </w:t>
      </w:r>
      <w:r w:rsidR="00871B87">
        <w:t>kontroll</w:t>
      </w:r>
      <w:r w:rsidR="0073732E" w:rsidRPr="00146913">
        <w:t>itud perioodil asjade ostmisel, teenuste tellimisel,</w:t>
      </w:r>
      <w:r w:rsidR="00AE24DF" w:rsidRPr="00146913">
        <w:t xml:space="preserve"> </w:t>
      </w:r>
      <w:r w:rsidR="0073732E" w:rsidRPr="00146913">
        <w:t xml:space="preserve">ideekonkursside korraldamisel, ehitustööde tellimisel </w:t>
      </w:r>
      <w:r w:rsidR="0036551B" w:rsidRPr="00146913">
        <w:t>ning</w:t>
      </w:r>
      <w:r w:rsidR="0073732E" w:rsidRPr="00146913">
        <w:t xml:space="preserve"> ehitustööde </w:t>
      </w:r>
      <w:r w:rsidR="0036551B" w:rsidRPr="00146913">
        <w:t>ja</w:t>
      </w:r>
      <w:r w:rsidR="0073732E" w:rsidRPr="00146913">
        <w:t xml:space="preserve"> teenuste kontsessioonide andmisel </w:t>
      </w:r>
      <w:r w:rsidR="00AE24DF" w:rsidRPr="00146913">
        <w:t>järginud riigihangete seaduse</w:t>
      </w:r>
      <w:r w:rsidR="00D77171" w:rsidRPr="00146913">
        <w:t>s sätestatud</w:t>
      </w:r>
      <w:r w:rsidR="00AE24DF" w:rsidRPr="00146913">
        <w:t xml:space="preserve"> </w:t>
      </w:r>
      <w:r w:rsidR="00D77171" w:rsidRPr="00146913">
        <w:t>üldpõhimõtteid ja nõudeid</w:t>
      </w:r>
      <w:r w:rsidR="0073732E" w:rsidRPr="00146913">
        <w:t>.</w:t>
      </w:r>
    </w:p>
    <w:p w14:paraId="2C4081DF" w14:textId="77777777" w:rsidR="00AE24DF" w:rsidRPr="00146913" w:rsidRDefault="00AE24DF" w:rsidP="00AE24DF">
      <w:pPr>
        <w:rPr>
          <w:u w:val="single"/>
        </w:rPr>
      </w:pPr>
      <w:r w:rsidRPr="00146913">
        <w:rPr>
          <w:u w:val="single"/>
        </w:rPr>
        <w:t xml:space="preserve">Hinnangute </w:t>
      </w:r>
      <w:r w:rsidR="00511854" w:rsidRPr="00146913">
        <w:rPr>
          <w:u w:val="single"/>
        </w:rPr>
        <w:t>andmise kriteeriumid</w:t>
      </w:r>
    </w:p>
    <w:p w14:paraId="41C317A9" w14:textId="148D6581" w:rsidR="00511854" w:rsidRPr="00146913" w:rsidRDefault="006D093A" w:rsidP="00511854">
      <w:r w:rsidRPr="00146913">
        <w:rPr>
          <w:b/>
        </w:rPr>
        <w:t>Äriühing/sihtasutus</w:t>
      </w:r>
      <w:r w:rsidR="00762C25" w:rsidRPr="00146913">
        <w:rPr>
          <w:b/>
        </w:rPr>
        <w:t xml:space="preserve"> on hanketegevuse</w:t>
      </w:r>
      <w:r w:rsidR="00511854" w:rsidRPr="00146913">
        <w:rPr>
          <w:b/>
        </w:rPr>
        <w:t xml:space="preserve"> korraldamiseks loonud sisekontrolli</w:t>
      </w:r>
      <w:r w:rsidR="00762C25" w:rsidRPr="00146913">
        <w:rPr>
          <w:b/>
        </w:rPr>
        <w:t>süsteemi</w:t>
      </w:r>
      <w:r w:rsidR="00511854" w:rsidRPr="00146913">
        <w:rPr>
          <w:b/>
        </w:rPr>
        <w:t>, kui</w:t>
      </w:r>
      <w:r w:rsidR="00511854" w:rsidRPr="00146913">
        <w:t xml:space="preserve"> (</w:t>
      </w:r>
      <w:r w:rsidR="00041468" w:rsidRPr="00146913">
        <w:t>vt juhendi lisa 2</w:t>
      </w:r>
      <w:r w:rsidR="00511854" w:rsidRPr="00146913">
        <w:t>)</w:t>
      </w:r>
    </w:p>
    <w:p w14:paraId="746F8B74" w14:textId="0F7BB320" w:rsidR="00511854" w:rsidRPr="00146913" w:rsidRDefault="00511854" w:rsidP="00511854">
      <w:pPr>
        <w:pStyle w:val="Loendilik"/>
        <w:numPr>
          <w:ilvl w:val="0"/>
          <w:numId w:val="4"/>
        </w:numPr>
      </w:pPr>
      <w:r w:rsidRPr="00146913">
        <w:rPr>
          <w:rFonts w:ascii="Calibri" w:hAnsi="Calibri" w:cs="Calibri"/>
        </w:rPr>
        <w:lastRenderedPageBreak/>
        <w:t>riigi äriühingus/sihtasutuses on kehtestatud hangete korraldamise kord, milles on kä</w:t>
      </w:r>
      <w:r w:rsidRPr="00146913">
        <w:t>sitletud hangete kavandamist, korraldamist</w:t>
      </w:r>
      <w:r w:rsidR="00504F04" w:rsidRPr="00146913">
        <w:t>,</w:t>
      </w:r>
      <w:r w:rsidRPr="00146913">
        <w:t xml:space="preserve"> hankelepingute </w:t>
      </w:r>
      <w:r w:rsidR="00504F04" w:rsidRPr="00146913">
        <w:t xml:space="preserve">sõlmimist ja </w:t>
      </w:r>
      <w:r w:rsidRPr="00146913">
        <w:t xml:space="preserve">täitmise jälgimist ning </w:t>
      </w:r>
      <w:r w:rsidR="00504F04" w:rsidRPr="00146913">
        <w:t xml:space="preserve">kindlaks on </w:t>
      </w:r>
      <w:r w:rsidRPr="00146913">
        <w:t xml:space="preserve">määratud </w:t>
      </w:r>
      <w:r w:rsidR="00504F04" w:rsidRPr="00146913">
        <w:t xml:space="preserve">alla </w:t>
      </w:r>
      <w:r w:rsidRPr="00146913">
        <w:t>riigihanke piirmäära hangete menetlemise korraldus;</w:t>
      </w:r>
    </w:p>
    <w:p w14:paraId="7645D1E8" w14:textId="77777777" w:rsidR="00511854" w:rsidRPr="00146913" w:rsidRDefault="00511854" w:rsidP="00511854">
      <w:pPr>
        <w:pStyle w:val="Loendilik"/>
        <w:numPr>
          <w:ilvl w:val="0"/>
          <w:numId w:val="4"/>
        </w:numPr>
      </w:pPr>
      <w:r w:rsidRPr="00146913">
        <w:rPr>
          <w:rFonts w:ascii="Calibri" w:hAnsi="Calibri" w:cs="Calibri"/>
        </w:rPr>
        <w:t xml:space="preserve">sisse seatud sisekontrollisüsteem </w:t>
      </w:r>
      <w:r w:rsidR="00890AB5" w:rsidRPr="00146913">
        <w:rPr>
          <w:rFonts w:ascii="Calibri" w:hAnsi="Calibri" w:cs="Calibri"/>
        </w:rPr>
        <w:t>m</w:t>
      </w:r>
      <w:r w:rsidR="00890AB5" w:rsidRPr="00146913">
        <w:t>inimeerib</w:t>
      </w:r>
      <w:r w:rsidRPr="00146913">
        <w:rPr>
          <w:rFonts w:ascii="Calibri" w:hAnsi="Calibri" w:cs="Calibri"/>
        </w:rPr>
        <w:t xml:space="preserve"> pettuse ja korruptsiooni riski</w:t>
      </w:r>
      <w:r w:rsidRPr="00146913">
        <w:t>;</w:t>
      </w:r>
    </w:p>
    <w:p w14:paraId="6F92995B" w14:textId="77777777" w:rsidR="00511854" w:rsidRPr="00146913" w:rsidRDefault="00511854" w:rsidP="00511854">
      <w:pPr>
        <w:pStyle w:val="Loendilik"/>
        <w:numPr>
          <w:ilvl w:val="0"/>
          <w:numId w:val="4"/>
        </w:numPr>
      </w:pPr>
      <w:r w:rsidRPr="00146913">
        <w:rPr>
          <w:rFonts w:ascii="Calibri" w:hAnsi="Calibri" w:cs="Calibri"/>
        </w:rPr>
        <w:t>kehtestatud korrad on kooskõlas riigihangete seaduse nõuetega.</w:t>
      </w:r>
    </w:p>
    <w:p w14:paraId="66121D6F" w14:textId="17937B04" w:rsidR="00511854" w:rsidRPr="00146913" w:rsidRDefault="00D77171" w:rsidP="00511854">
      <w:pPr>
        <w:rPr>
          <w:b/>
        </w:rPr>
      </w:pPr>
      <w:r w:rsidRPr="00146913">
        <w:rPr>
          <w:b/>
        </w:rPr>
        <w:t>Äriühing/sihtasutus</w:t>
      </w:r>
      <w:r w:rsidR="00511854" w:rsidRPr="00146913">
        <w:rPr>
          <w:b/>
        </w:rPr>
        <w:t xml:space="preserve"> on hankimisel kehtestatud sisekontrollisüsteemi ja riigihangete seaduse põhi</w:t>
      </w:r>
      <w:r w:rsidR="00504F04" w:rsidRPr="00146913">
        <w:rPr>
          <w:b/>
        </w:rPr>
        <w:t>mõtteid</w:t>
      </w:r>
      <w:r w:rsidR="00511854" w:rsidRPr="00146913">
        <w:rPr>
          <w:b/>
        </w:rPr>
        <w:t xml:space="preserve"> järginud, kui</w:t>
      </w:r>
      <w:r w:rsidR="00314849" w:rsidRPr="00146913">
        <w:rPr>
          <w:b/>
        </w:rPr>
        <w:t xml:space="preserve"> </w:t>
      </w:r>
    </w:p>
    <w:p w14:paraId="60002262" w14:textId="77777777" w:rsidR="00511854" w:rsidRPr="00146913" w:rsidRDefault="00511854" w:rsidP="00511854">
      <w:pPr>
        <w:pStyle w:val="Loendilik"/>
        <w:numPr>
          <w:ilvl w:val="0"/>
          <w:numId w:val="5"/>
        </w:numPr>
      </w:pPr>
      <w:r w:rsidRPr="00146913">
        <w:rPr>
          <w:rFonts w:ascii="Calibri" w:hAnsi="Calibri" w:cs="Calibri"/>
        </w:rPr>
        <w:t>riigihanke piirmäära ületavate hangete pu</w:t>
      </w:r>
      <w:r w:rsidRPr="00146913">
        <w:t>hul on seadusekohane hankemenetlus korraldatud;</w:t>
      </w:r>
    </w:p>
    <w:p w14:paraId="0033FB7F" w14:textId="77777777" w:rsidR="00511854" w:rsidRPr="00146913" w:rsidRDefault="00511854" w:rsidP="00511854">
      <w:pPr>
        <w:pStyle w:val="Loendilik"/>
        <w:numPr>
          <w:ilvl w:val="0"/>
          <w:numId w:val="5"/>
        </w:numPr>
      </w:pPr>
      <w:r w:rsidRPr="00146913">
        <w:t>alla riigihanke piirmäära jäävate hangete puhul on järgitud riigihangete seaduse</w:t>
      </w:r>
      <w:r w:rsidR="00D77171" w:rsidRPr="00146913">
        <w:t>s sätestatud</w:t>
      </w:r>
      <w:r w:rsidRPr="00146913">
        <w:t xml:space="preserve"> </w:t>
      </w:r>
      <w:r w:rsidR="00D77171" w:rsidRPr="00146913">
        <w:t>üld</w:t>
      </w:r>
      <w:r w:rsidRPr="00146913">
        <w:t>põhimõtteid</w:t>
      </w:r>
      <w:r w:rsidR="00A43459" w:rsidRPr="00146913">
        <w:t>;</w:t>
      </w:r>
    </w:p>
    <w:p w14:paraId="6543EE35" w14:textId="77777777" w:rsidR="00A43459" w:rsidRPr="00FB5D89" w:rsidRDefault="005211A5" w:rsidP="005211A5">
      <w:pPr>
        <w:pStyle w:val="Loendilik"/>
        <w:numPr>
          <w:ilvl w:val="0"/>
          <w:numId w:val="5"/>
        </w:numPr>
      </w:pPr>
      <w:r>
        <w:t>s</w:t>
      </w:r>
      <w:r w:rsidRPr="005211A5">
        <w:t xml:space="preserve">otsiaal- ja eriteenuseid </w:t>
      </w:r>
      <w:r w:rsidR="00511854" w:rsidRPr="00FB5D89">
        <w:t xml:space="preserve">on </w:t>
      </w:r>
      <w:r w:rsidR="00504F04" w:rsidRPr="00FB5D89">
        <w:t>tellitud</w:t>
      </w:r>
      <w:r w:rsidR="00511854" w:rsidRPr="00FB5D89">
        <w:t xml:space="preserve"> riigihangete seaduse</w:t>
      </w:r>
      <w:r w:rsidR="00D77171" w:rsidRPr="00FB5D89">
        <w:t>s sätestatud</w:t>
      </w:r>
      <w:r w:rsidR="00511854" w:rsidRPr="00FB5D89">
        <w:t xml:space="preserve"> </w:t>
      </w:r>
      <w:r w:rsidR="00D77171" w:rsidRPr="00FB5D89">
        <w:t>üld</w:t>
      </w:r>
      <w:r w:rsidR="00511854" w:rsidRPr="00FB5D89">
        <w:t>põhimõtete</w:t>
      </w:r>
      <w:r w:rsidR="00A43459" w:rsidRPr="00FB5D89">
        <w:t xml:space="preserve"> kohaselt;</w:t>
      </w:r>
    </w:p>
    <w:p w14:paraId="7A16547F" w14:textId="77777777" w:rsidR="00A43459" w:rsidRPr="00146913" w:rsidRDefault="00511854" w:rsidP="00511854">
      <w:pPr>
        <w:pStyle w:val="Loendilik"/>
        <w:numPr>
          <w:ilvl w:val="0"/>
          <w:numId w:val="5"/>
        </w:numPr>
      </w:pPr>
      <w:r w:rsidRPr="00146913">
        <w:rPr>
          <w:rFonts w:ascii="Calibri" w:hAnsi="Calibri" w:cs="Calibri"/>
        </w:rPr>
        <w:t>on valitud õige menetlusliik;</w:t>
      </w:r>
    </w:p>
    <w:p w14:paraId="45B49448" w14:textId="77777777" w:rsidR="00A43459" w:rsidRPr="00146913" w:rsidRDefault="00511854" w:rsidP="00511854">
      <w:pPr>
        <w:pStyle w:val="Loendilik"/>
        <w:numPr>
          <w:ilvl w:val="0"/>
          <w:numId w:val="5"/>
        </w:numPr>
      </w:pPr>
      <w:r w:rsidRPr="00146913">
        <w:rPr>
          <w:rFonts w:ascii="Calibri" w:hAnsi="Calibri" w:cs="Calibri"/>
        </w:rPr>
        <w:t xml:space="preserve">hankeid pole </w:t>
      </w:r>
      <w:r w:rsidR="00504F04" w:rsidRPr="00146913">
        <w:rPr>
          <w:rFonts w:ascii="Calibri" w:hAnsi="Calibri" w:cs="Calibri"/>
        </w:rPr>
        <w:t xml:space="preserve">jaotatud </w:t>
      </w:r>
      <w:r w:rsidRPr="00146913">
        <w:rPr>
          <w:rFonts w:ascii="Calibri" w:hAnsi="Calibri" w:cs="Calibri"/>
        </w:rPr>
        <w:t xml:space="preserve">osadeks </w:t>
      </w:r>
      <w:r w:rsidR="00E93A97" w:rsidRPr="00146913">
        <w:rPr>
          <w:rFonts w:ascii="Calibri" w:hAnsi="Calibri" w:cs="Calibri"/>
        </w:rPr>
        <w:t xml:space="preserve">eesmärgiga </w:t>
      </w:r>
      <w:r w:rsidR="00504F04" w:rsidRPr="00146913">
        <w:rPr>
          <w:rFonts w:ascii="Calibri" w:hAnsi="Calibri" w:cs="Calibri"/>
        </w:rPr>
        <w:t>eirata riigihangete teostamise korda või nõudeid</w:t>
      </w:r>
      <w:r w:rsidRPr="00146913">
        <w:rPr>
          <w:rFonts w:ascii="Calibri" w:hAnsi="Calibri" w:cs="Calibri"/>
        </w:rPr>
        <w:t>;</w:t>
      </w:r>
    </w:p>
    <w:p w14:paraId="3BA969A5" w14:textId="77777777" w:rsidR="00A43459" w:rsidRPr="00146913" w:rsidRDefault="00511854" w:rsidP="00511854">
      <w:pPr>
        <w:pStyle w:val="Loendilik"/>
        <w:numPr>
          <w:ilvl w:val="0"/>
          <w:numId w:val="5"/>
        </w:numPr>
      </w:pPr>
      <w:r w:rsidRPr="00146913">
        <w:rPr>
          <w:rFonts w:ascii="Calibri" w:hAnsi="Calibri" w:cs="Calibri"/>
        </w:rPr>
        <w:t>kontrollitud hangete ulatuses on riigiha</w:t>
      </w:r>
      <w:r w:rsidRPr="00146913">
        <w:t>ngete seaduse</w:t>
      </w:r>
      <w:r w:rsidR="00D77171" w:rsidRPr="00146913">
        <w:t>s sätestatud</w:t>
      </w:r>
      <w:r w:rsidRPr="00146913">
        <w:t xml:space="preserve"> </w:t>
      </w:r>
      <w:r w:rsidR="00D77171" w:rsidRPr="00146913">
        <w:t>üld</w:t>
      </w:r>
      <w:r w:rsidRPr="00146913">
        <w:t>põhi</w:t>
      </w:r>
      <w:r w:rsidR="00314849" w:rsidRPr="00146913">
        <w:t>mõtteid</w:t>
      </w:r>
      <w:r w:rsidRPr="00146913">
        <w:t xml:space="preserve"> järgitud;</w:t>
      </w:r>
    </w:p>
    <w:p w14:paraId="6D46B076" w14:textId="77777777" w:rsidR="00A43459" w:rsidRPr="00146913" w:rsidRDefault="00511854" w:rsidP="00511854">
      <w:pPr>
        <w:pStyle w:val="Loendilik"/>
        <w:numPr>
          <w:ilvl w:val="0"/>
          <w:numId w:val="5"/>
        </w:numPr>
      </w:pPr>
      <w:r w:rsidRPr="00146913">
        <w:rPr>
          <w:rFonts w:ascii="Calibri" w:hAnsi="Calibri" w:cs="Calibri"/>
        </w:rPr>
        <w:t>kehtestatud korra olemasolu korral on</w:t>
      </w:r>
      <w:r w:rsidR="00314849" w:rsidRPr="00146913">
        <w:rPr>
          <w:rFonts w:ascii="Calibri" w:hAnsi="Calibri" w:cs="Calibri"/>
        </w:rPr>
        <w:t xml:space="preserve"> korda</w:t>
      </w:r>
      <w:r w:rsidRPr="00146913">
        <w:rPr>
          <w:rFonts w:ascii="Calibri" w:hAnsi="Calibri" w:cs="Calibri"/>
        </w:rPr>
        <w:t xml:space="preserve"> järgitud;</w:t>
      </w:r>
    </w:p>
    <w:p w14:paraId="4BEC90AF" w14:textId="77777777" w:rsidR="00A43459" w:rsidRPr="00146913" w:rsidRDefault="00511854" w:rsidP="00511854">
      <w:pPr>
        <w:pStyle w:val="Loendilik"/>
        <w:numPr>
          <w:ilvl w:val="0"/>
          <w:numId w:val="5"/>
        </w:numPr>
      </w:pPr>
      <w:r w:rsidRPr="00146913">
        <w:rPr>
          <w:rFonts w:ascii="Calibri" w:hAnsi="Calibri" w:cs="Calibri"/>
        </w:rPr>
        <w:t>edukaks tunnistatud pakkumus vastab hanketeates</w:t>
      </w:r>
      <w:r w:rsidR="00E93A97" w:rsidRPr="00146913">
        <w:rPr>
          <w:rFonts w:ascii="Calibri" w:hAnsi="Calibri" w:cs="Calibri"/>
        </w:rPr>
        <w:t xml:space="preserve"> ja</w:t>
      </w:r>
      <w:r w:rsidRPr="00146913">
        <w:rPr>
          <w:rFonts w:ascii="Calibri" w:hAnsi="Calibri" w:cs="Calibri"/>
        </w:rPr>
        <w:t xml:space="preserve"> hankedokumentides esitatud tingimustele;</w:t>
      </w:r>
    </w:p>
    <w:p w14:paraId="4D77601E" w14:textId="77777777" w:rsidR="00A43459" w:rsidRPr="00146913" w:rsidRDefault="00511854" w:rsidP="00511854">
      <w:pPr>
        <w:pStyle w:val="Loendilik"/>
        <w:numPr>
          <w:ilvl w:val="0"/>
          <w:numId w:val="5"/>
        </w:numPr>
      </w:pPr>
      <w:r w:rsidRPr="00146913">
        <w:rPr>
          <w:rFonts w:ascii="Calibri" w:hAnsi="Calibri" w:cs="Calibri"/>
        </w:rPr>
        <w:t>sõlmitud leping vastab hanketingimustele;</w:t>
      </w:r>
    </w:p>
    <w:p w14:paraId="77AF30DE" w14:textId="77777777" w:rsidR="00A43459" w:rsidRPr="00146913" w:rsidRDefault="00511854" w:rsidP="00511854">
      <w:pPr>
        <w:pStyle w:val="Loendilik"/>
        <w:numPr>
          <w:ilvl w:val="0"/>
          <w:numId w:val="5"/>
        </w:numPr>
      </w:pPr>
      <w:r w:rsidRPr="00146913">
        <w:t>lepingusummadest on kinni peetud;</w:t>
      </w:r>
    </w:p>
    <w:p w14:paraId="16F2A9EA" w14:textId="77777777" w:rsidR="00A43459" w:rsidRPr="00146913" w:rsidRDefault="00511854" w:rsidP="00511854">
      <w:pPr>
        <w:pStyle w:val="Loendilik"/>
        <w:numPr>
          <w:ilvl w:val="0"/>
          <w:numId w:val="5"/>
        </w:numPr>
      </w:pPr>
      <w:r w:rsidRPr="00146913">
        <w:rPr>
          <w:rFonts w:ascii="Calibri" w:hAnsi="Calibri" w:cs="Calibri"/>
        </w:rPr>
        <w:t>lepingu muu</w:t>
      </w:r>
      <w:r w:rsidR="0036551B" w:rsidRPr="00146913">
        <w:rPr>
          <w:rFonts w:ascii="Calibri" w:hAnsi="Calibri" w:cs="Calibri"/>
        </w:rPr>
        <w:t>tmine (juhul kui seda on tehtud)</w:t>
      </w:r>
      <w:r w:rsidRPr="00146913">
        <w:rPr>
          <w:rFonts w:ascii="Calibri" w:hAnsi="Calibri" w:cs="Calibri"/>
        </w:rPr>
        <w:t xml:space="preserve"> on olnud põhjendatud;</w:t>
      </w:r>
    </w:p>
    <w:p w14:paraId="766D33D2" w14:textId="77777777" w:rsidR="00F362A5" w:rsidRPr="00146913" w:rsidRDefault="00511854" w:rsidP="00511854">
      <w:pPr>
        <w:pStyle w:val="Loendilik"/>
        <w:numPr>
          <w:ilvl w:val="0"/>
          <w:numId w:val="5"/>
        </w:numPr>
      </w:pPr>
      <w:r w:rsidRPr="00146913">
        <w:rPr>
          <w:rFonts w:ascii="Calibri" w:hAnsi="Calibri" w:cs="Calibri"/>
        </w:rPr>
        <w:t>korraldatud hange on dokumenteeritud nii, et hankemenetlust on tagantjärele võimalik kontrollida</w:t>
      </w:r>
      <w:r w:rsidR="00F362A5" w:rsidRPr="00146913">
        <w:rPr>
          <w:rFonts w:ascii="Calibri" w:hAnsi="Calibri" w:cs="Calibri"/>
        </w:rPr>
        <w:t>;</w:t>
      </w:r>
    </w:p>
    <w:p w14:paraId="5669F9DF" w14:textId="77777777" w:rsidR="00AE24DF" w:rsidRPr="00146913" w:rsidRDefault="00F362A5" w:rsidP="00511854">
      <w:pPr>
        <w:pStyle w:val="Loendilik"/>
        <w:numPr>
          <w:ilvl w:val="0"/>
          <w:numId w:val="5"/>
        </w:numPr>
      </w:pPr>
      <w:r w:rsidRPr="00146913">
        <w:rPr>
          <w:rFonts w:ascii="Calibri" w:hAnsi="Calibri" w:cs="Calibri"/>
        </w:rPr>
        <w:t>riigihangete menetlusprotsessist ja tähtaegadest on kinni peetud</w:t>
      </w:r>
      <w:r w:rsidR="00511854" w:rsidRPr="00146913">
        <w:rPr>
          <w:rFonts w:ascii="Calibri" w:hAnsi="Calibri" w:cs="Calibri"/>
        </w:rPr>
        <w:t>.</w:t>
      </w:r>
    </w:p>
    <w:p w14:paraId="3AA3C025" w14:textId="77777777" w:rsidR="00041468" w:rsidRPr="00146913" w:rsidRDefault="00041468" w:rsidP="003C112A"/>
    <w:p w14:paraId="370F2701" w14:textId="77777777" w:rsidR="00041468" w:rsidRPr="00146913" w:rsidRDefault="00041468" w:rsidP="003C112A"/>
    <w:p w14:paraId="5B5829DA" w14:textId="77777777" w:rsidR="00410A7C" w:rsidRPr="00146913" w:rsidRDefault="00410A7C">
      <w:r w:rsidRPr="00146913">
        <w:br w:type="page"/>
      </w:r>
    </w:p>
    <w:p w14:paraId="604A7DE4" w14:textId="77777777" w:rsidR="00A2575F" w:rsidRPr="00146913" w:rsidRDefault="00041468" w:rsidP="00041468">
      <w:pPr>
        <w:rPr>
          <w:b/>
        </w:rPr>
      </w:pPr>
      <w:r w:rsidRPr="00146913">
        <w:rPr>
          <w:b/>
        </w:rPr>
        <w:lastRenderedPageBreak/>
        <w:t xml:space="preserve">Lisa 1. </w:t>
      </w:r>
    </w:p>
    <w:p w14:paraId="24CC6AAC" w14:textId="77777777" w:rsidR="00041468" w:rsidRPr="00146913" w:rsidRDefault="00041468" w:rsidP="00041468">
      <w:pPr>
        <w:rPr>
          <w:b/>
        </w:rPr>
      </w:pPr>
      <w:r w:rsidRPr="00146913">
        <w:rPr>
          <w:b/>
        </w:rPr>
        <w:t>Riigihangete üldpõhimõtted</w:t>
      </w:r>
    </w:p>
    <w:p w14:paraId="51250FF7" w14:textId="77777777" w:rsidR="00041468" w:rsidRPr="00146913" w:rsidRDefault="00504F04" w:rsidP="00041468">
      <w:r w:rsidRPr="00146913">
        <w:t>Riigihangete seaduse eesmärk on tagada hankija rahaliste vahendite läbipaistev, otstarbekas ja säästlik kasutamine, isikute võrdne kohtlemine ning olemasolevate konkurentsitingimuste efektiivne ärakasutamine riigihankel. Riigihangete korraldamine on seotud EL</w:t>
      </w:r>
      <w:r w:rsidR="005765CD" w:rsidRPr="00146913">
        <w:t>i</w:t>
      </w:r>
      <w:r w:rsidRPr="00146913">
        <w:t xml:space="preserve"> ühtse siseturu toimimisega, millest tulenevalt on EL</w:t>
      </w:r>
      <w:r w:rsidR="005765CD" w:rsidRPr="00146913">
        <w:t>i</w:t>
      </w:r>
      <w:r w:rsidRPr="00146913">
        <w:t xml:space="preserve"> toimimise </w:t>
      </w:r>
      <w:r w:rsidR="005765CD" w:rsidRPr="00146913">
        <w:t>l</w:t>
      </w:r>
      <w:r w:rsidRPr="00146913">
        <w:t xml:space="preserve">epingu kohaselt liikmesriikidel kohustus kõrvaldada kaupade ja teenuste vaba liikumise takistused, et tagada avatud </w:t>
      </w:r>
      <w:r w:rsidRPr="00B21B25">
        <w:t>ja aus konkurents kõikides liikmesriikides.</w:t>
      </w:r>
      <w:r w:rsidR="003D0954" w:rsidRPr="00B21B25">
        <w:t xml:space="preserve"> Sealjuures riigihangete planeerimisel ja korraldamisel tuleb arvestada sotsiaalsete kaalutluste, innovatsiooni rakendamise ning keskkonnasäästlike lahendustega. </w:t>
      </w:r>
      <w:r w:rsidRPr="00B21B25">
        <w:t>Nende</w:t>
      </w:r>
      <w:r w:rsidRPr="00146913">
        <w:t xml:space="preserve"> eesmärkide saavutamiseks on kehtestatud riigihangete seaduses üldpõhimõtted. Riigihangete üldpõhimõtted on hankijatele kohustuslikud kõikide ostude korral ilma piirmäära arvestamata ning rakendatavad igas riigihanke etapis</w:t>
      </w:r>
      <w:r w:rsidR="005765CD" w:rsidRPr="00146913">
        <w:t>,</w:t>
      </w:r>
      <w:r w:rsidRPr="00146913">
        <w:t xml:space="preserve"> sh</w:t>
      </w:r>
      <w:r w:rsidR="005765CD" w:rsidRPr="00146913">
        <w:t xml:space="preserve"> enne</w:t>
      </w:r>
      <w:r w:rsidRPr="00146913">
        <w:t xml:space="preserve"> lepingu</w:t>
      </w:r>
      <w:r w:rsidR="005765CD" w:rsidRPr="00146913">
        <w:t xml:space="preserve"> sõlmimist</w:t>
      </w:r>
      <w:r w:rsidRPr="00146913">
        <w:t>, lepingu sõlmimisel ja täitmisel. Riigihangete seaduse</w:t>
      </w:r>
      <w:r w:rsidR="0081000F">
        <w:t xml:space="preserve"> </w:t>
      </w:r>
      <w:r w:rsidRPr="00146913">
        <w:t>§</w:t>
      </w:r>
      <w:r w:rsidR="005765CD" w:rsidRPr="00146913">
        <w:t>-s</w:t>
      </w:r>
      <w:r w:rsidRPr="00146913">
        <w:t xml:space="preserve"> 3 sätestatud üldpõhimõtted on üle võetud EL</w:t>
      </w:r>
      <w:r w:rsidR="005765CD" w:rsidRPr="00146913">
        <w:t>i</w:t>
      </w:r>
      <w:r w:rsidRPr="00146913">
        <w:t xml:space="preserve"> hankedirektiividest ning sisustatud Euroopa Kohtu poolt. Üldjoontes tuleb nende põhimõtete all mõista järgmist.</w:t>
      </w:r>
    </w:p>
    <w:p w14:paraId="15E25B83" w14:textId="77777777" w:rsidR="00041468" w:rsidRPr="00146913" w:rsidRDefault="00041468" w:rsidP="00041468">
      <w:r w:rsidRPr="00146913">
        <w:rPr>
          <w:b/>
        </w:rPr>
        <w:t>Säästlikkuse ja otstarbekuse põhimõte.</w:t>
      </w:r>
      <w:r w:rsidRPr="00146913">
        <w:t xml:space="preserve"> Selle eesmär</w:t>
      </w:r>
      <w:r w:rsidR="0040186E" w:rsidRPr="00146913">
        <w:t>k</w:t>
      </w:r>
      <w:r w:rsidRPr="00146913">
        <w:t xml:space="preserve"> on tagada riigi, avaliku sektori hangete võimalikult </w:t>
      </w:r>
      <w:r w:rsidR="0040186E" w:rsidRPr="00146913">
        <w:t>otstarbekas</w:t>
      </w:r>
      <w:r w:rsidRPr="00146913">
        <w:t xml:space="preserve"> korraldamine, nii et riigihanke objekt omandatakse parimatel tingimustel. Parimate tingimuste all mõistetakse õiget asja, õigel ajal, õiges koguses, õigesse kohta ning seda parima võimaliku hinna ja kvaliteedi suhte eest. Sellest tulenevalt ei väljendu hanke ökonoomsus ainult madalaima hinnaga pakkumuse vastuvõtmises, vaid tähtis on ka hangitava kauba, teenuse või töö kvaliteet, sellele antavad garantiid jm. Samas ei tähenda see, et hanke hind ei peaks olema siiski üks tähtsama</w:t>
      </w:r>
      <w:r w:rsidR="006128F5" w:rsidRPr="00146913">
        <w:t>test</w:t>
      </w:r>
      <w:r w:rsidRPr="00146913">
        <w:t xml:space="preserve"> pakkumuse edukaks tunnistamise kriteeriumitest.</w:t>
      </w:r>
    </w:p>
    <w:p w14:paraId="27DD6FD5" w14:textId="77777777" w:rsidR="00041468" w:rsidRPr="00146913" w:rsidRDefault="00041468" w:rsidP="00041468">
      <w:pPr>
        <w:rPr>
          <w:b/>
        </w:rPr>
      </w:pPr>
      <w:r w:rsidRPr="00146913">
        <w:rPr>
          <w:b/>
        </w:rPr>
        <w:t xml:space="preserve">Võrdse kohtlemise ja proportsionaalsuse põhimõte. </w:t>
      </w:r>
    </w:p>
    <w:p w14:paraId="7517FD8A" w14:textId="77777777" w:rsidR="00041468" w:rsidRPr="008A288E" w:rsidRDefault="00041468" w:rsidP="00041468">
      <w:pPr>
        <w:pStyle w:val="Loendilik"/>
        <w:numPr>
          <w:ilvl w:val="0"/>
          <w:numId w:val="6"/>
        </w:numPr>
      </w:pPr>
      <w:r w:rsidRPr="00146913">
        <w:rPr>
          <w:rFonts w:ascii="Calibri" w:hAnsi="Calibri" w:cs="Calibri"/>
        </w:rPr>
        <w:t>Võrdse kohtl</w:t>
      </w:r>
      <w:r w:rsidRPr="00146913">
        <w:t>emise p</w:t>
      </w:r>
      <w:r w:rsidR="00644A78" w:rsidRPr="00146913">
        <w:t>õhimõtte</w:t>
      </w:r>
      <w:r w:rsidRPr="00146913">
        <w:t xml:space="preserve"> kohaselt tuleb riigihanke puhul kohaldada kõigile hankest huvitatud isikutele, taotlejatele ja pakkujatele (edaspidi hankest huvitatud isikud) ühesuguseid tingimusi ning luua kõigile võrdsed võimalused hankelepingu saamiseks. See kehtib </w:t>
      </w:r>
      <w:r w:rsidRPr="008A288E">
        <w:t xml:space="preserve">nii riigisiseste, rahvusvaheliste kui ka alla piirmäära hangete kohta. Võrdse kohtlemise </w:t>
      </w:r>
      <w:r w:rsidR="00842C01" w:rsidRPr="008A288E">
        <w:t xml:space="preserve">põhimõtte </w:t>
      </w:r>
      <w:r w:rsidRPr="008A288E">
        <w:t>puhul rõhutatakse just avatud hankemenetluse kohaldamise tähtsust ülejäänutega võrreldes, sest see võimaldab kõigil soovijatel hankest osa võtta.</w:t>
      </w:r>
    </w:p>
    <w:p w14:paraId="34669C0F" w14:textId="77777777" w:rsidR="00041468" w:rsidRPr="008A288E" w:rsidRDefault="00041468" w:rsidP="005211A5">
      <w:pPr>
        <w:pStyle w:val="Loendilik"/>
        <w:numPr>
          <w:ilvl w:val="0"/>
          <w:numId w:val="6"/>
        </w:numPr>
      </w:pPr>
      <w:r w:rsidRPr="008A288E">
        <w:rPr>
          <w:rFonts w:ascii="Calibri" w:hAnsi="Calibri" w:cs="Calibri"/>
        </w:rPr>
        <w:t>Proportsio</w:t>
      </w:r>
      <w:r w:rsidRPr="008A288E">
        <w:t>naalsuse järgimine tähendab, et hankimisel kasutatavad piirangud (peamiselt isikute suhtes ja hankemenetluse liikide</w:t>
      </w:r>
      <w:r w:rsidR="00C47132" w:rsidRPr="008A288E">
        <w:t xml:space="preserve"> puhul</w:t>
      </w:r>
      <w:r w:rsidRPr="008A288E">
        <w:t>) peavad olema põhjendatud ja asjakohased. Sisuliselt tähendab see taganemist võrdse kohtlemise p</w:t>
      </w:r>
      <w:r w:rsidR="00644A78" w:rsidRPr="008A288E">
        <w:t>õhimõtte</w:t>
      </w:r>
      <w:r w:rsidRPr="008A288E">
        <w:t xml:space="preserve">st, kuid see taganemine peab olema põhjendatud (nagu mitmesuguste erandite kasutamine, </w:t>
      </w:r>
      <w:r w:rsidR="005211A5" w:rsidRPr="008A288E">
        <w:t xml:space="preserve">sotsiaal- ja eriteenuste </w:t>
      </w:r>
      <w:r w:rsidRPr="008A288E">
        <w:t>tellimine jm).</w:t>
      </w:r>
    </w:p>
    <w:p w14:paraId="5F7DA7EA" w14:textId="77777777" w:rsidR="00041468" w:rsidRPr="00146913" w:rsidRDefault="00041468" w:rsidP="00041468">
      <w:r w:rsidRPr="00146913">
        <w:rPr>
          <w:b/>
        </w:rPr>
        <w:t xml:space="preserve">Läbipaistvuse ja </w:t>
      </w:r>
      <w:proofErr w:type="spellStart"/>
      <w:r w:rsidRPr="00146913">
        <w:rPr>
          <w:b/>
        </w:rPr>
        <w:t>kontrollitavuse</w:t>
      </w:r>
      <w:proofErr w:type="spellEnd"/>
      <w:r w:rsidRPr="00146913">
        <w:rPr>
          <w:b/>
        </w:rPr>
        <w:t xml:space="preserve"> põhimõte.</w:t>
      </w:r>
      <w:r w:rsidRPr="00146913">
        <w:t xml:space="preserve"> Hankemenetlust peavad iseloomustama avatus ja </w:t>
      </w:r>
      <w:proofErr w:type="spellStart"/>
      <w:r w:rsidRPr="00146913">
        <w:t>ennustatavus</w:t>
      </w:r>
      <w:proofErr w:type="spellEnd"/>
      <w:r w:rsidRPr="00146913">
        <w:t>.</w:t>
      </w:r>
    </w:p>
    <w:p w14:paraId="729FAC3F" w14:textId="77777777" w:rsidR="00041468" w:rsidRPr="00146913" w:rsidRDefault="00041468" w:rsidP="00041468">
      <w:pPr>
        <w:pStyle w:val="Loendilik"/>
        <w:numPr>
          <w:ilvl w:val="0"/>
          <w:numId w:val="7"/>
        </w:numPr>
      </w:pPr>
      <w:r w:rsidRPr="00146913">
        <w:rPr>
          <w:rFonts w:ascii="Calibri" w:hAnsi="Calibri" w:cs="Calibri"/>
        </w:rPr>
        <w:t>Info, mida hankest huvitatud isikutele jagatakse, pea</w:t>
      </w:r>
      <w:r w:rsidRPr="00146913">
        <w:t>b olema kõigile võrdselt kättesaadav, piisav, oluline ja ajakohane. Seepärast on hankijad kohustatud esitama riigihankega seotud tingimused (kvalifitseerimis-, vastavus- ja hindamistingimused) piisavalt aegsasti, et hankest huvitatud isikud oleksid oma pakkum</w:t>
      </w:r>
      <w:r w:rsidR="00842C01" w:rsidRPr="00146913">
        <w:t>u</w:t>
      </w:r>
      <w:r w:rsidRPr="00146913">
        <w:t>st koostades nendest teadlikud.</w:t>
      </w:r>
    </w:p>
    <w:p w14:paraId="729FF0D5" w14:textId="77777777" w:rsidR="00041468" w:rsidRPr="00146913" w:rsidRDefault="00041468" w:rsidP="00041468">
      <w:pPr>
        <w:pStyle w:val="Loendilik"/>
        <w:numPr>
          <w:ilvl w:val="0"/>
          <w:numId w:val="7"/>
        </w:numPr>
      </w:pPr>
      <w:r w:rsidRPr="00146913">
        <w:rPr>
          <w:rFonts w:ascii="Calibri" w:hAnsi="Calibri" w:cs="Calibri"/>
        </w:rPr>
        <w:lastRenderedPageBreak/>
        <w:t xml:space="preserve">Kogu hankemenetlus peab olema avalik ja dokumenteeritud (seega on läbipaistvus ja dokumenteeritus omavahel tihedalt seotud, kuid </w:t>
      </w:r>
      <w:r w:rsidR="00C47132" w:rsidRPr="00146913">
        <w:rPr>
          <w:rFonts w:ascii="Calibri" w:hAnsi="Calibri" w:cs="Calibri"/>
        </w:rPr>
        <w:t xml:space="preserve">need </w:t>
      </w:r>
      <w:r w:rsidRPr="00146913">
        <w:rPr>
          <w:rFonts w:ascii="Calibri" w:hAnsi="Calibri" w:cs="Calibri"/>
        </w:rPr>
        <w:t>pole sama</w:t>
      </w:r>
      <w:r w:rsidR="00C47132" w:rsidRPr="00146913">
        <w:rPr>
          <w:rFonts w:ascii="Calibri" w:hAnsi="Calibri" w:cs="Calibri"/>
        </w:rPr>
        <w:t xml:space="preserve"> </w:t>
      </w:r>
      <w:r w:rsidRPr="00146913">
        <w:rPr>
          <w:rFonts w:ascii="Calibri" w:hAnsi="Calibri" w:cs="Calibri"/>
        </w:rPr>
        <w:t>tähendus</w:t>
      </w:r>
      <w:r w:rsidR="00C47132" w:rsidRPr="00146913">
        <w:rPr>
          <w:rFonts w:ascii="Calibri" w:hAnsi="Calibri" w:cs="Calibri"/>
        </w:rPr>
        <w:t>ega</w:t>
      </w:r>
      <w:r w:rsidRPr="00146913">
        <w:rPr>
          <w:rFonts w:ascii="Calibri" w:hAnsi="Calibri" w:cs="Calibri"/>
        </w:rPr>
        <w:t xml:space="preserve">), sest see loob aluse ka menetluse </w:t>
      </w:r>
      <w:proofErr w:type="spellStart"/>
      <w:r w:rsidRPr="00146913">
        <w:rPr>
          <w:rFonts w:ascii="Calibri" w:hAnsi="Calibri" w:cs="Calibri"/>
        </w:rPr>
        <w:t>kontrollitavuse</w:t>
      </w:r>
      <w:r w:rsidR="004F10BC">
        <w:rPr>
          <w:rFonts w:ascii="Calibri" w:hAnsi="Calibri" w:cs="Calibri"/>
        </w:rPr>
        <w:t>le</w:t>
      </w:r>
      <w:proofErr w:type="spellEnd"/>
      <w:r w:rsidRPr="00146913">
        <w:rPr>
          <w:rFonts w:ascii="Calibri" w:hAnsi="Calibri" w:cs="Calibri"/>
        </w:rPr>
        <w:t xml:space="preserve"> (s.t et saaks</w:t>
      </w:r>
      <w:r w:rsidRPr="00146913">
        <w:t xml:space="preserve"> tagantjärele fikseerida, mis toimus, millised otsused ja miks tehti).</w:t>
      </w:r>
    </w:p>
    <w:p w14:paraId="7CE716A2" w14:textId="77777777" w:rsidR="00041468" w:rsidRPr="00146913" w:rsidRDefault="00041468" w:rsidP="00041468">
      <w:pPr>
        <w:pStyle w:val="Loendilik"/>
        <w:numPr>
          <w:ilvl w:val="0"/>
          <w:numId w:val="7"/>
        </w:numPr>
      </w:pPr>
      <w:r w:rsidRPr="00146913">
        <w:rPr>
          <w:rFonts w:ascii="Calibri" w:hAnsi="Calibri" w:cs="Calibri"/>
        </w:rPr>
        <w:t>Riigihankemenetlust käsitlevad õigusaktid peavad olema üheselt mõistetavad ja selged.</w:t>
      </w:r>
    </w:p>
    <w:p w14:paraId="485C3D69" w14:textId="77777777" w:rsidR="00041468" w:rsidRPr="00146913" w:rsidRDefault="00842C01" w:rsidP="00041468">
      <w:r w:rsidRPr="00146913">
        <w:rPr>
          <w:b/>
        </w:rPr>
        <w:t>Konkurentsi e</w:t>
      </w:r>
      <w:r w:rsidR="00041468" w:rsidRPr="00146913">
        <w:rPr>
          <w:b/>
        </w:rPr>
        <w:t xml:space="preserve">fektiivse </w:t>
      </w:r>
      <w:r w:rsidRPr="00146913">
        <w:rPr>
          <w:b/>
        </w:rPr>
        <w:t xml:space="preserve">ärakasutamise </w:t>
      </w:r>
      <w:r w:rsidR="00041468" w:rsidRPr="00146913">
        <w:rPr>
          <w:b/>
        </w:rPr>
        <w:t>põhimõte.</w:t>
      </w:r>
      <w:r w:rsidR="00041468" w:rsidRPr="00146913">
        <w:t xml:space="preserve"> See on tihedalt seotud eelnimetatud p</w:t>
      </w:r>
      <w:r w:rsidR="00644A78" w:rsidRPr="00146913">
        <w:t>õhimõtete</w:t>
      </w:r>
      <w:r w:rsidR="00041468" w:rsidRPr="00146913">
        <w:t>ga. Just konkurents mitme pakkuja vahel aitab selgitada, milline neist on võimeline parimatel tingimustel pakkum</w:t>
      </w:r>
      <w:r w:rsidR="002015A4" w:rsidRPr="00146913">
        <w:t>u</w:t>
      </w:r>
      <w:r w:rsidR="00041468" w:rsidRPr="00146913">
        <w:t xml:space="preserve">se </w:t>
      </w:r>
      <w:r w:rsidR="002015A4" w:rsidRPr="00146913">
        <w:t>esitama</w:t>
      </w:r>
      <w:r w:rsidR="00041468" w:rsidRPr="00146913">
        <w:t>. Konkurents pakkujate vahel aitab ellu viia säästlikkuse p</w:t>
      </w:r>
      <w:r w:rsidR="00644A78" w:rsidRPr="00146913">
        <w:t>õhimõtet</w:t>
      </w:r>
      <w:r w:rsidR="00041468" w:rsidRPr="00146913">
        <w:t>, samuti on see oluline läbipaistvuse saavutamiseks.</w:t>
      </w:r>
    </w:p>
    <w:p w14:paraId="15ACC907" w14:textId="77777777" w:rsidR="00041468" w:rsidRPr="00146913" w:rsidRDefault="00041468" w:rsidP="00041468">
      <w:r w:rsidRPr="00146913">
        <w:rPr>
          <w:b/>
        </w:rPr>
        <w:t>Huvi</w:t>
      </w:r>
      <w:r w:rsidR="00842C01" w:rsidRPr="00146913">
        <w:rPr>
          <w:b/>
        </w:rPr>
        <w:t xml:space="preserve">de </w:t>
      </w:r>
      <w:r w:rsidRPr="00146913">
        <w:rPr>
          <w:b/>
        </w:rPr>
        <w:t>konflikti vältimise põhimõte.</w:t>
      </w:r>
      <w:r w:rsidRPr="00146913">
        <w:t xml:space="preserve"> Isik peab hoiduma oma töö- või teenistuskohustuste raames sellise otsuse tegemisest, mis oluliselt mõjutab tema enda, tema lähisugulaste või -hõimlaste või temaga seotud juriidiliste isikute majandushuve. Üksikasjalikumaid soovitusi huvi</w:t>
      </w:r>
      <w:r w:rsidR="00842C01" w:rsidRPr="00146913">
        <w:t xml:space="preserve">de </w:t>
      </w:r>
      <w:r w:rsidRPr="00146913">
        <w:t xml:space="preserve">konflikti äratundmiseks ja sellest hoidumiseks võib leida Justiits- ja Rahandusministeeriumi koostöös valminud „Huvide konflikti käsiraamatust“. </w:t>
      </w:r>
    </w:p>
    <w:p w14:paraId="20A8C9E4" w14:textId="77777777" w:rsidR="00041468" w:rsidRPr="00146913" w:rsidRDefault="00041468">
      <w:r w:rsidRPr="00146913">
        <w:br w:type="page"/>
      </w:r>
    </w:p>
    <w:p w14:paraId="0655FA16" w14:textId="77777777" w:rsidR="00A2575F" w:rsidRPr="00146913" w:rsidRDefault="00041468" w:rsidP="00041468">
      <w:pPr>
        <w:rPr>
          <w:b/>
        </w:rPr>
      </w:pPr>
      <w:r w:rsidRPr="00146913">
        <w:rPr>
          <w:b/>
        </w:rPr>
        <w:lastRenderedPageBreak/>
        <w:t xml:space="preserve">Lisa 2. </w:t>
      </w:r>
    </w:p>
    <w:p w14:paraId="2B67D1B2" w14:textId="77777777" w:rsidR="002B574E" w:rsidRPr="00146913" w:rsidRDefault="002B574E" w:rsidP="00041468">
      <w:pPr>
        <w:rPr>
          <w:b/>
        </w:rPr>
      </w:pPr>
    </w:p>
    <w:p w14:paraId="48E459E1" w14:textId="77777777" w:rsidR="00041468" w:rsidRPr="00146913" w:rsidRDefault="00041468" w:rsidP="00041468">
      <w:r w:rsidRPr="001B0EFB">
        <w:rPr>
          <w:b/>
        </w:rPr>
        <w:t>Hankekorra põhinõuded</w:t>
      </w:r>
      <w:r w:rsidR="006F729D" w:rsidRPr="001B0EFB">
        <w:rPr>
          <w:b/>
        </w:rPr>
        <w:t xml:space="preserve"> </w:t>
      </w:r>
    </w:p>
    <w:p w14:paraId="7B58D9C3" w14:textId="77777777" w:rsidR="000578AC" w:rsidRPr="00301CF2" w:rsidRDefault="000578AC" w:rsidP="00162BF6">
      <w:pPr>
        <w:pStyle w:val="Phitekstnumbrita"/>
        <w:rPr>
          <w:rFonts w:asciiTheme="minorHAnsi" w:hAnsiTheme="minorHAnsi" w:cstheme="minorHAnsi"/>
        </w:rPr>
      </w:pPr>
      <w:r w:rsidRPr="00301CF2">
        <w:rPr>
          <w:rFonts w:asciiTheme="minorHAnsi" w:hAnsiTheme="minorHAnsi" w:cstheme="minorHAnsi"/>
        </w:rPr>
        <w:t>Hankekorra põhinõuded on sätestatud riigihangete seaduse §</w:t>
      </w:r>
      <w:r w:rsidR="00301CF2" w:rsidRPr="00301CF2">
        <w:rPr>
          <w:rFonts w:asciiTheme="minorHAnsi" w:hAnsiTheme="minorHAnsi" w:cstheme="minorHAnsi"/>
        </w:rPr>
        <w:t>-</w:t>
      </w:r>
      <w:proofErr w:type="spellStart"/>
      <w:r w:rsidR="00301CF2" w:rsidRPr="00301CF2">
        <w:rPr>
          <w:rFonts w:asciiTheme="minorHAnsi" w:hAnsiTheme="minorHAnsi" w:cstheme="minorHAnsi"/>
        </w:rPr>
        <w:t>is</w:t>
      </w:r>
      <w:proofErr w:type="spellEnd"/>
      <w:r w:rsidRPr="00301CF2">
        <w:rPr>
          <w:rFonts w:asciiTheme="minorHAnsi" w:hAnsiTheme="minorHAnsi" w:cstheme="minorHAnsi"/>
        </w:rPr>
        <w:t xml:space="preserve"> 9</w:t>
      </w:r>
      <w:r w:rsidR="003018FF" w:rsidRPr="00301CF2">
        <w:rPr>
          <w:rFonts w:asciiTheme="minorHAnsi" w:hAnsiTheme="minorHAnsi" w:cstheme="minorHAnsi"/>
        </w:rPr>
        <w:t>.</w:t>
      </w:r>
      <w:r w:rsidR="0000197B" w:rsidRPr="00301CF2">
        <w:rPr>
          <w:rFonts w:asciiTheme="minorHAnsi" w:hAnsiTheme="minorHAnsi" w:cstheme="minorHAnsi"/>
        </w:rPr>
        <w:t xml:space="preserve"> </w:t>
      </w:r>
    </w:p>
    <w:p w14:paraId="1AA7038E" w14:textId="77777777" w:rsidR="00162BF6" w:rsidRPr="00146913" w:rsidRDefault="00281457" w:rsidP="00162BF6">
      <w:pPr>
        <w:pStyle w:val="Phitekstnumbrita"/>
        <w:rPr>
          <w:rFonts w:asciiTheme="minorHAnsi" w:hAnsiTheme="minorHAnsi" w:cstheme="minorHAnsi"/>
        </w:rPr>
      </w:pPr>
      <w:r w:rsidRPr="00146913">
        <w:rPr>
          <w:rFonts w:asciiTheme="minorHAnsi" w:hAnsiTheme="minorHAnsi" w:cstheme="minorHAnsi"/>
        </w:rPr>
        <w:t>H</w:t>
      </w:r>
      <w:r w:rsidR="00162BF6" w:rsidRPr="00146913">
        <w:rPr>
          <w:rFonts w:asciiTheme="minorHAnsi" w:hAnsiTheme="minorHAnsi" w:cstheme="minorHAnsi"/>
        </w:rPr>
        <w:t>ankekord</w:t>
      </w:r>
      <w:r w:rsidRPr="00146913">
        <w:rPr>
          <w:rFonts w:asciiTheme="minorHAnsi" w:hAnsiTheme="minorHAnsi" w:cstheme="minorHAnsi"/>
        </w:rPr>
        <w:t xml:space="preserve"> on piisav, kui selles on reguleeritud</w:t>
      </w:r>
      <w:r w:rsidR="00162BF6" w:rsidRPr="00146913">
        <w:rPr>
          <w:rFonts w:asciiTheme="minorHAnsi" w:hAnsiTheme="minorHAnsi" w:cstheme="minorHAnsi"/>
        </w:rPr>
        <w:t xml:space="preserve"> alljärgneva</w:t>
      </w:r>
      <w:r w:rsidRPr="00146913">
        <w:rPr>
          <w:rFonts w:asciiTheme="minorHAnsi" w:hAnsiTheme="minorHAnsi" w:cstheme="minorHAnsi"/>
        </w:rPr>
        <w:t>id aspekte</w:t>
      </w:r>
      <w:r w:rsidR="00301CF2">
        <w:rPr>
          <w:rFonts w:asciiTheme="minorHAnsi" w:hAnsiTheme="minorHAnsi" w:cstheme="minorHAnsi"/>
        </w:rPr>
        <w:t>.</w:t>
      </w:r>
    </w:p>
    <w:p w14:paraId="14401FDA" w14:textId="77777777" w:rsidR="00162BF6" w:rsidRPr="00146913" w:rsidRDefault="00162BF6" w:rsidP="00162BF6">
      <w:pPr>
        <w:pStyle w:val="Phitekstnumbrita"/>
        <w:rPr>
          <w:rFonts w:asciiTheme="minorHAnsi" w:hAnsiTheme="minorHAnsi" w:cstheme="minorHAnsi"/>
          <w:b/>
        </w:rPr>
      </w:pPr>
      <w:r w:rsidRPr="00146913">
        <w:rPr>
          <w:rFonts w:asciiTheme="minorHAnsi" w:hAnsiTheme="minorHAnsi" w:cstheme="minorHAnsi"/>
          <w:b/>
        </w:rPr>
        <w:t>I. Riigihangete kavandamine</w:t>
      </w:r>
    </w:p>
    <w:p w14:paraId="7B12A9AF" w14:textId="77777777" w:rsidR="00162BF6" w:rsidRPr="00146913" w:rsidRDefault="00281457" w:rsidP="001D3265">
      <w:pPr>
        <w:pStyle w:val="Phitekstmummugataandeta"/>
        <w:numPr>
          <w:ilvl w:val="0"/>
          <w:numId w:val="12"/>
        </w:numPr>
        <w:rPr>
          <w:rFonts w:asciiTheme="minorHAnsi" w:hAnsiTheme="minorHAnsi" w:cstheme="minorHAnsi"/>
        </w:rPr>
      </w:pPr>
      <w:r w:rsidRPr="00146913">
        <w:rPr>
          <w:rFonts w:asciiTheme="minorHAnsi" w:hAnsiTheme="minorHAnsi" w:cstheme="minorHAnsi"/>
        </w:rPr>
        <w:t>A</w:t>
      </w:r>
      <w:r w:rsidR="00162BF6" w:rsidRPr="00146913">
        <w:rPr>
          <w:rFonts w:asciiTheme="minorHAnsi" w:hAnsiTheme="minorHAnsi" w:cstheme="minorHAnsi"/>
        </w:rPr>
        <w:t>llüksus</w:t>
      </w:r>
      <w:r w:rsidR="001E399F" w:rsidRPr="00146913">
        <w:rPr>
          <w:rFonts w:asciiTheme="minorHAnsi" w:hAnsiTheme="minorHAnsi" w:cstheme="minorHAnsi"/>
        </w:rPr>
        <w:t>tes</w:t>
      </w:r>
      <w:r w:rsidR="00162BF6" w:rsidRPr="00146913">
        <w:rPr>
          <w:rFonts w:asciiTheme="minorHAnsi" w:hAnsiTheme="minorHAnsi" w:cstheme="minorHAnsi"/>
        </w:rPr>
        <w:t xml:space="preserve"> (nende olemasolu korral) </w:t>
      </w:r>
      <w:r w:rsidRPr="00146913">
        <w:rPr>
          <w:rFonts w:asciiTheme="minorHAnsi" w:hAnsiTheme="minorHAnsi" w:cstheme="minorHAnsi"/>
        </w:rPr>
        <w:t xml:space="preserve">on koostatud </w:t>
      </w:r>
      <w:r w:rsidR="00162BF6" w:rsidRPr="00146913">
        <w:rPr>
          <w:rFonts w:asciiTheme="minorHAnsi" w:hAnsiTheme="minorHAnsi" w:cstheme="minorHAnsi"/>
        </w:rPr>
        <w:t>oma tegevusvaldkonnas eelarveaasta jooksul kavandatavate hangete plaan, mille põhjal tehakse koondplaan</w:t>
      </w:r>
      <w:r w:rsidR="00301CF2">
        <w:rPr>
          <w:rFonts w:asciiTheme="minorHAnsi" w:hAnsiTheme="minorHAnsi" w:cstheme="minorHAnsi"/>
        </w:rPr>
        <w:t>,</w:t>
      </w:r>
      <w:r w:rsidR="001E399F" w:rsidRPr="00146913">
        <w:rPr>
          <w:rFonts w:asciiTheme="minorHAnsi" w:hAnsiTheme="minorHAnsi" w:cstheme="minorHAnsi"/>
        </w:rPr>
        <w:t xml:space="preserve"> ning </w:t>
      </w:r>
      <w:r w:rsidR="00162BF6" w:rsidRPr="00146913">
        <w:rPr>
          <w:rFonts w:asciiTheme="minorHAnsi" w:hAnsiTheme="minorHAnsi" w:cstheme="minorHAnsi"/>
        </w:rPr>
        <w:t>määrat</w:t>
      </w:r>
      <w:r w:rsidR="001E48CE" w:rsidRPr="00146913">
        <w:rPr>
          <w:rFonts w:asciiTheme="minorHAnsi" w:hAnsiTheme="minorHAnsi" w:cstheme="minorHAnsi"/>
        </w:rPr>
        <w:t>ud on</w:t>
      </w:r>
      <w:r w:rsidR="00162BF6" w:rsidRPr="00146913">
        <w:rPr>
          <w:rFonts w:asciiTheme="minorHAnsi" w:hAnsiTheme="minorHAnsi" w:cstheme="minorHAnsi"/>
        </w:rPr>
        <w:t xml:space="preserve"> tähtajad, millal hangete plaan koostatakse ning esitatakse juhtkonnale läbivaatamiseks ja kinnitamiseks.</w:t>
      </w:r>
    </w:p>
    <w:p w14:paraId="1604A752" w14:textId="77777777" w:rsidR="00162BF6" w:rsidRPr="00146913" w:rsidRDefault="00EB4C0A" w:rsidP="001D3265">
      <w:pPr>
        <w:pStyle w:val="Phitekstmummugataandeta"/>
        <w:numPr>
          <w:ilvl w:val="0"/>
          <w:numId w:val="12"/>
        </w:numPr>
        <w:rPr>
          <w:rFonts w:asciiTheme="minorHAnsi" w:hAnsiTheme="minorHAnsi" w:cstheme="minorHAnsi"/>
        </w:rPr>
      </w:pPr>
      <w:r w:rsidRPr="00146913">
        <w:rPr>
          <w:rFonts w:asciiTheme="minorHAnsi" w:hAnsiTheme="minorHAnsi" w:cstheme="minorHAnsi"/>
        </w:rPr>
        <w:t>M</w:t>
      </w:r>
      <w:r w:rsidR="00162BF6" w:rsidRPr="00146913">
        <w:rPr>
          <w:rFonts w:asciiTheme="minorHAnsi" w:hAnsiTheme="minorHAnsi" w:cstheme="minorHAnsi"/>
        </w:rPr>
        <w:t>äärat</w:t>
      </w:r>
      <w:r w:rsidR="00281457" w:rsidRPr="00146913">
        <w:rPr>
          <w:rFonts w:asciiTheme="minorHAnsi" w:hAnsiTheme="minorHAnsi" w:cstheme="minorHAnsi"/>
        </w:rPr>
        <w:t>ud on</w:t>
      </w:r>
      <w:r w:rsidR="00162BF6" w:rsidRPr="00146913">
        <w:rPr>
          <w:rFonts w:asciiTheme="minorHAnsi" w:hAnsiTheme="minorHAnsi" w:cstheme="minorHAnsi"/>
        </w:rPr>
        <w:t>, millise ajavahemiku jooksul pärast eelarve kinnitamist koostatakse hangete plaan.</w:t>
      </w:r>
    </w:p>
    <w:p w14:paraId="4B93BB4C" w14:textId="77777777" w:rsidR="00162BF6" w:rsidRPr="00146913" w:rsidRDefault="00281457" w:rsidP="001D3265">
      <w:pPr>
        <w:pStyle w:val="Phitekstmummugataandeta"/>
        <w:numPr>
          <w:ilvl w:val="0"/>
          <w:numId w:val="12"/>
        </w:numPr>
        <w:rPr>
          <w:rFonts w:asciiTheme="minorHAnsi" w:hAnsiTheme="minorHAnsi" w:cstheme="minorHAnsi"/>
        </w:rPr>
      </w:pPr>
      <w:r w:rsidRPr="00146913">
        <w:rPr>
          <w:rFonts w:asciiTheme="minorHAnsi" w:hAnsiTheme="minorHAnsi" w:cstheme="minorHAnsi"/>
        </w:rPr>
        <w:t>H</w:t>
      </w:r>
      <w:r w:rsidR="00162BF6" w:rsidRPr="00146913">
        <w:rPr>
          <w:rFonts w:asciiTheme="minorHAnsi" w:hAnsiTheme="minorHAnsi" w:cstheme="minorHAnsi"/>
        </w:rPr>
        <w:t xml:space="preserve">angete plaan </w:t>
      </w:r>
      <w:r w:rsidRPr="00146913">
        <w:rPr>
          <w:rFonts w:asciiTheme="minorHAnsi" w:hAnsiTheme="minorHAnsi" w:cstheme="minorHAnsi"/>
        </w:rPr>
        <w:t xml:space="preserve">on koostatud </w:t>
      </w:r>
      <w:r w:rsidR="00162BF6" w:rsidRPr="00146913">
        <w:rPr>
          <w:rFonts w:asciiTheme="minorHAnsi" w:hAnsiTheme="minorHAnsi" w:cstheme="minorHAnsi"/>
        </w:rPr>
        <w:t xml:space="preserve">kooskõlas eelarvega ja </w:t>
      </w:r>
      <w:r w:rsidR="00EB4C0A" w:rsidRPr="00146913">
        <w:rPr>
          <w:rFonts w:asciiTheme="minorHAnsi" w:hAnsiTheme="minorHAnsi" w:cstheme="minorHAnsi"/>
        </w:rPr>
        <w:t>kinnita</w:t>
      </w:r>
      <w:r w:rsidRPr="00146913">
        <w:rPr>
          <w:rFonts w:asciiTheme="minorHAnsi" w:hAnsiTheme="minorHAnsi" w:cstheme="minorHAnsi"/>
        </w:rPr>
        <w:t>tu</w:t>
      </w:r>
      <w:r w:rsidR="00EB4C0A" w:rsidRPr="00146913">
        <w:rPr>
          <w:rFonts w:asciiTheme="minorHAnsi" w:hAnsiTheme="minorHAnsi" w:cstheme="minorHAnsi"/>
        </w:rPr>
        <w:t>d</w:t>
      </w:r>
      <w:r w:rsidR="00162BF6" w:rsidRPr="00146913">
        <w:rPr>
          <w:rFonts w:asciiTheme="minorHAnsi" w:hAnsiTheme="minorHAnsi" w:cstheme="minorHAnsi"/>
        </w:rPr>
        <w:t xml:space="preserve"> ning</w:t>
      </w:r>
      <w:r w:rsidRPr="00146913">
        <w:rPr>
          <w:rFonts w:asciiTheme="minorHAnsi" w:hAnsiTheme="minorHAnsi" w:cstheme="minorHAnsi"/>
        </w:rPr>
        <w:t xml:space="preserve"> selles on</w:t>
      </w:r>
      <w:r w:rsidR="00162BF6" w:rsidRPr="00146913">
        <w:rPr>
          <w:rFonts w:asciiTheme="minorHAnsi" w:hAnsiTheme="minorHAnsi" w:cstheme="minorHAnsi"/>
        </w:rPr>
        <w:t xml:space="preserve"> näi</w:t>
      </w:r>
      <w:r w:rsidR="00EB4C0A" w:rsidRPr="00146913">
        <w:rPr>
          <w:rFonts w:asciiTheme="minorHAnsi" w:hAnsiTheme="minorHAnsi" w:cstheme="minorHAnsi"/>
        </w:rPr>
        <w:t>da</w:t>
      </w:r>
      <w:r w:rsidRPr="00146913">
        <w:rPr>
          <w:rFonts w:asciiTheme="minorHAnsi" w:hAnsiTheme="minorHAnsi" w:cstheme="minorHAnsi"/>
        </w:rPr>
        <w:t>tud</w:t>
      </w:r>
      <w:r w:rsidR="00162BF6" w:rsidRPr="00146913">
        <w:rPr>
          <w:rFonts w:asciiTheme="minorHAnsi" w:hAnsiTheme="minorHAnsi" w:cstheme="minorHAnsi"/>
        </w:rPr>
        <w:t>, et raha on hangeteks planeeritud.</w:t>
      </w:r>
      <w:r w:rsidR="00EB4C0A" w:rsidRPr="00146913">
        <w:rPr>
          <w:rFonts w:asciiTheme="minorHAnsi" w:hAnsiTheme="minorHAnsi" w:cstheme="minorHAnsi"/>
        </w:rPr>
        <w:t xml:space="preserve"> </w:t>
      </w:r>
    </w:p>
    <w:p w14:paraId="7D852986" w14:textId="77777777" w:rsidR="00162BF6" w:rsidRPr="00146913" w:rsidRDefault="00281457" w:rsidP="001D3265">
      <w:pPr>
        <w:pStyle w:val="Phitekstmummugataandeta"/>
        <w:numPr>
          <w:ilvl w:val="0"/>
          <w:numId w:val="12"/>
        </w:numPr>
        <w:rPr>
          <w:rFonts w:asciiTheme="minorHAnsi" w:hAnsiTheme="minorHAnsi" w:cstheme="minorHAnsi"/>
        </w:rPr>
      </w:pPr>
      <w:r w:rsidRPr="00146913">
        <w:rPr>
          <w:rFonts w:asciiTheme="minorHAnsi" w:hAnsiTheme="minorHAnsi" w:cstheme="minorHAnsi"/>
        </w:rPr>
        <w:t>H</w:t>
      </w:r>
      <w:r w:rsidR="00162BF6" w:rsidRPr="00146913">
        <w:rPr>
          <w:rFonts w:asciiTheme="minorHAnsi" w:hAnsiTheme="minorHAnsi" w:cstheme="minorHAnsi"/>
        </w:rPr>
        <w:t>angete plaan</w:t>
      </w:r>
      <w:r w:rsidR="00EB4C0A" w:rsidRPr="00146913">
        <w:rPr>
          <w:rFonts w:asciiTheme="minorHAnsi" w:hAnsiTheme="minorHAnsi" w:cstheme="minorHAnsi"/>
        </w:rPr>
        <w:t>is</w:t>
      </w:r>
      <w:r w:rsidRPr="00146913">
        <w:rPr>
          <w:rFonts w:asciiTheme="minorHAnsi" w:hAnsiTheme="minorHAnsi" w:cstheme="minorHAnsi"/>
        </w:rPr>
        <w:t xml:space="preserve"> on kajastatud</w:t>
      </w:r>
      <w:r w:rsidR="00162BF6" w:rsidRPr="00146913">
        <w:rPr>
          <w:rFonts w:asciiTheme="minorHAnsi" w:hAnsiTheme="minorHAnsi" w:cstheme="minorHAnsi"/>
        </w:rPr>
        <w:t xml:space="preserve"> vähemalt järgmis</w:t>
      </w:r>
      <w:r w:rsidR="00EB4C0A" w:rsidRPr="00146913">
        <w:rPr>
          <w:rFonts w:asciiTheme="minorHAnsi" w:hAnsiTheme="minorHAnsi" w:cstheme="minorHAnsi"/>
        </w:rPr>
        <w:t>ed</w:t>
      </w:r>
      <w:r w:rsidR="00162BF6" w:rsidRPr="00146913">
        <w:rPr>
          <w:rFonts w:asciiTheme="minorHAnsi" w:hAnsiTheme="minorHAnsi" w:cstheme="minorHAnsi"/>
        </w:rPr>
        <w:t xml:space="preserve"> andmed:</w:t>
      </w:r>
    </w:p>
    <w:p w14:paraId="7896EE7D" w14:textId="77777777" w:rsidR="00162BF6" w:rsidRPr="00146913" w:rsidRDefault="00162BF6" w:rsidP="001D3265">
      <w:pPr>
        <w:pStyle w:val="Phitekstmummugataandega"/>
        <w:numPr>
          <w:ilvl w:val="0"/>
          <w:numId w:val="13"/>
        </w:numPr>
        <w:rPr>
          <w:rFonts w:asciiTheme="minorHAnsi" w:hAnsiTheme="minorHAnsi" w:cstheme="minorHAnsi"/>
        </w:rPr>
      </w:pPr>
      <w:r w:rsidRPr="00146913">
        <w:rPr>
          <w:rFonts w:asciiTheme="minorHAnsi" w:hAnsiTheme="minorHAnsi" w:cstheme="minorHAnsi"/>
        </w:rPr>
        <w:t>hanke nimetus;</w:t>
      </w:r>
    </w:p>
    <w:p w14:paraId="51483881" w14:textId="77777777" w:rsidR="00162BF6" w:rsidRPr="00146913" w:rsidRDefault="00162BF6" w:rsidP="001D3265">
      <w:pPr>
        <w:pStyle w:val="Phitekstmummugataandega"/>
        <w:numPr>
          <w:ilvl w:val="0"/>
          <w:numId w:val="13"/>
        </w:numPr>
        <w:rPr>
          <w:rFonts w:asciiTheme="minorHAnsi" w:hAnsiTheme="minorHAnsi" w:cstheme="minorHAnsi"/>
        </w:rPr>
      </w:pPr>
      <w:r w:rsidRPr="00146913">
        <w:rPr>
          <w:rFonts w:asciiTheme="minorHAnsi" w:hAnsiTheme="minorHAnsi" w:cstheme="minorHAnsi"/>
        </w:rPr>
        <w:t xml:space="preserve">eeldatav menetluse liik, lähtudes riigihangete seadusest; </w:t>
      </w:r>
    </w:p>
    <w:p w14:paraId="5AAC99E2" w14:textId="77777777" w:rsidR="00162BF6" w:rsidRPr="00146913" w:rsidRDefault="00162BF6" w:rsidP="001D3265">
      <w:pPr>
        <w:pStyle w:val="Phitekstmummugataandega"/>
        <w:numPr>
          <w:ilvl w:val="0"/>
          <w:numId w:val="13"/>
        </w:numPr>
        <w:rPr>
          <w:rFonts w:asciiTheme="minorHAnsi" w:hAnsiTheme="minorHAnsi" w:cstheme="minorHAnsi"/>
        </w:rPr>
      </w:pPr>
      <w:r w:rsidRPr="00146913">
        <w:rPr>
          <w:rFonts w:asciiTheme="minorHAnsi" w:hAnsiTheme="minorHAnsi" w:cstheme="minorHAnsi"/>
        </w:rPr>
        <w:t>eeldatav maksumus;</w:t>
      </w:r>
    </w:p>
    <w:p w14:paraId="2A9857F5" w14:textId="77777777" w:rsidR="00162BF6" w:rsidRPr="00146913" w:rsidRDefault="00162BF6" w:rsidP="001D3265">
      <w:pPr>
        <w:pStyle w:val="Phitekstmummugataandega"/>
        <w:numPr>
          <w:ilvl w:val="0"/>
          <w:numId w:val="13"/>
        </w:numPr>
        <w:rPr>
          <w:rFonts w:asciiTheme="minorHAnsi" w:hAnsiTheme="minorHAnsi" w:cstheme="minorHAnsi"/>
        </w:rPr>
      </w:pPr>
      <w:r w:rsidRPr="00146913">
        <w:rPr>
          <w:rFonts w:asciiTheme="minorHAnsi" w:hAnsiTheme="minorHAnsi" w:cstheme="minorHAnsi"/>
        </w:rPr>
        <w:t>eeldatav hanke algatami</w:t>
      </w:r>
      <w:r w:rsidR="00301CF2">
        <w:rPr>
          <w:rFonts w:asciiTheme="minorHAnsi" w:hAnsiTheme="minorHAnsi" w:cstheme="minorHAnsi"/>
        </w:rPr>
        <w:t>se aeg</w:t>
      </w:r>
      <w:r w:rsidRPr="00146913">
        <w:rPr>
          <w:rFonts w:asciiTheme="minorHAnsi" w:hAnsiTheme="minorHAnsi" w:cstheme="minorHAnsi"/>
        </w:rPr>
        <w:t xml:space="preserve"> (kuu).</w:t>
      </w:r>
    </w:p>
    <w:p w14:paraId="31731837" w14:textId="77777777" w:rsidR="00162BF6" w:rsidRPr="00146913" w:rsidRDefault="00EB4C0A" w:rsidP="001D3265">
      <w:pPr>
        <w:pStyle w:val="Phitekstmummugataandeta"/>
        <w:numPr>
          <w:ilvl w:val="0"/>
          <w:numId w:val="14"/>
        </w:numPr>
        <w:rPr>
          <w:rFonts w:asciiTheme="minorHAnsi" w:hAnsiTheme="minorHAnsi" w:cstheme="minorHAnsi"/>
        </w:rPr>
      </w:pPr>
      <w:r w:rsidRPr="00146913">
        <w:rPr>
          <w:rFonts w:asciiTheme="minorHAnsi" w:hAnsiTheme="minorHAnsi" w:cstheme="minorHAnsi"/>
        </w:rPr>
        <w:t>Dokumenteeri</w:t>
      </w:r>
      <w:r w:rsidR="00281457" w:rsidRPr="00146913">
        <w:rPr>
          <w:rFonts w:asciiTheme="minorHAnsi" w:hAnsiTheme="minorHAnsi" w:cstheme="minorHAnsi"/>
        </w:rPr>
        <w:t>tud on</w:t>
      </w:r>
      <w:r w:rsidRPr="00146913">
        <w:rPr>
          <w:rFonts w:asciiTheme="minorHAnsi" w:hAnsiTheme="minorHAnsi" w:cstheme="minorHAnsi"/>
        </w:rPr>
        <w:t xml:space="preserve"> valiku põhjendused, k</w:t>
      </w:r>
      <w:r w:rsidR="00162BF6" w:rsidRPr="00146913">
        <w:rPr>
          <w:rFonts w:asciiTheme="minorHAnsi" w:hAnsiTheme="minorHAnsi" w:cstheme="minorHAnsi"/>
        </w:rPr>
        <w:t>ui kasutatakse muud hankeliiki peale avatud menetluse.</w:t>
      </w:r>
      <w:r w:rsidR="003425E6" w:rsidRPr="00146913">
        <w:rPr>
          <w:rFonts w:asciiTheme="minorHAnsi" w:hAnsiTheme="minorHAnsi" w:cstheme="minorHAnsi"/>
        </w:rPr>
        <w:t xml:space="preserve"> </w:t>
      </w:r>
    </w:p>
    <w:p w14:paraId="2774B107" w14:textId="77777777" w:rsidR="00162BF6" w:rsidRPr="00146913" w:rsidRDefault="00281457" w:rsidP="001D3265">
      <w:pPr>
        <w:pStyle w:val="Phitekstmummugataandeta"/>
        <w:numPr>
          <w:ilvl w:val="0"/>
          <w:numId w:val="14"/>
        </w:numPr>
        <w:rPr>
          <w:rFonts w:asciiTheme="minorHAnsi" w:hAnsiTheme="minorHAnsi" w:cstheme="minorHAnsi"/>
        </w:rPr>
      </w:pPr>
      <w:r w:rsidRPr="00146913">
        <w:rPr>
          <w:rFonts w:asciiTheme="minorHAnsi" w:hAnsiTheme="minorHAnsi" w:cstheme="minorHAnsi"/>
        </w:rPr>
        <w:t>Ette on nähtud, kui sageli</w:t>
      </w:r>
      <w:r w:rsidR="00162BF6" w:rsidRPr="00146913">
        <w:rPr>
          <w:rFonts w:asciiTheme="minorHAnsi" w:hAnsiTheme="minorHAnsi" w:cstheme="minorHAnsi"/>
        </w:rPr>
        <w:t xml:space="preserve"> (sõltuvalt üksuse tegevusest) hangete plaan üle vaadatakse ja seda vajaduse korral muudetakse.</w:t>
      </w:r>
    </w:p>
    <w:p w14:paraId="42B8121D" w14:textId="77777777" w:rsidR="00162BF6" w:rsidRDefault="00281457" w:rsidP="001D3265">
      <w:pPr>
        <w:pStyle w:val="Phitekstmummugataandeta"/>
        <w:numPr>
          <w:ilvl w:val="0"/>
          <w:numId w:val="14"/>
        </w:numPr>
        <w:rPr>
          <w:rFonts w:asciiTheme="minorHAnsi" w:hAnsiTheme="minorHAnsi" w:cstheme="minorHAnsi"/>
        </w:rPr>
      </w:pPr>
      <w:r w:rsidRPr="00146913">
        <w:rPr>
          <w:rFonts w:asciiTheme="minorHAnsi" w:hAnsiTheme="minorHAnsi" w:cstheme="minorHAnsi"/>
        </w:rPr>
        <w:t>Ette on nähtud</w:t>
      </w:r>
      <w:r w:rsidR="00162BF6" w:rsidRPr="00146913">
        <w:rPr>
          <w:rFonts w:asciiTheme="minorHAnsi" w:hAnsiTheme="minorHAnsi" w:cstheme="minorHAnsi"/>
        </w:rPr>
        <w:t>, kuidas on tagatud juhtkonna</w:t>
      </w:r>
      <w:r w:rsidR="0063083E" w:rsidRPr="00146913">
        <w:rPr>
          <w:rFonts w:asciiTheme="minorHAnsi" w:hAnsiTheme="minorHAnsi" w:cstheme="minorHAnsi"/>
        </w:rPr>
        <w:t xml:space="preserve"> </w:t>
      </w:r>
      <w:r w:rsidR="00162BF6" w:rsidRPr="00146913">
        <w:rPr>
          <w:rFonts w:asciiTheme="minorHAnsi" w:hAnsiTheme="minorHAnsi" w:cstheme="minorHAnsi"/>
        </w:rPr>
        <w:t>kontroll hankeplaani elluviimise üle.</w:t>
      </w:r>
    </w:p>
    <w:p w14:paraId="2A9BC1B2" w14:textId="77777777" w:rsidR="006F4E9F" w:rsidRPr="00301CF2" w:rsidRDefault="006F4E9F" w:rsidP="006F4E9F">
      <w:pPr>
        <w:pStyle w:val="Loendilik"/>
        <w:numPr>
          <w:ilvl w:val="0"/>
          <w:numId w:val="14"/>
        </w:numPr>
        <w:rPr>
          <w:rFonts w:eastAsia="Times New Roman" w:cstheme="minorHAnsi"/>
        </w:rPr>
      </w:pPr>
      <w:r w:rsidRPr="00301CF2">
        <w:rPr>
          <w:rFonts w:eastAsia="Times New Roman" w:cstheme="minorHAnsi"/>
        </w:rPr>
        <w:t xml:space="preserve">Hankekord ja hankeplaan on avalikud. Hankija avaldab hankekorra ja iga-aastase hankeplaani oma veebilehel </w:t>
      </w:r>
      <w:r w:rsidR="00301CF2" w:rsidRPr="00301CF2">
        <w:rPr>
          <w:rFonts w:eastAsia="Times New Roman" w:cstheme="minorHAnsi"/>
        </w:rPr>
        <w:t>kohe</w:t>
      </w:r>
      <w:r w:rsidRPr="00301CF2">
        <w:rPr>
          <w:rFonts w:eastAsia="Times New Roman" w:cstheme="minorHAnsi"/>
        </w:rPr>
        <w:t xml:space="preserve"> pärast selle kinnitamist ja muutmist.</w:t>
      </w:r>
    </w:p>
    <w:p w14:paraId="3462975E" w14:textId="77777777" w:rsidR="00162BF6" w:rsidRPr="00146913" w:rsidRDefault="00162BF6" w:rsidP="00162BF6">
      <w:pPr>
        <w:pStyle w:val="Phitekstnumbrita"/>
        <w:rPr>
          <w:rFonts w:asciiTheme="minorHAnsi" w:hAnsiTheme="minorHAnsi" w:cstheme="minorHAnsi"/>
          <w:b/>
        </w:rPr>
      </w:pPr>
      <w:r w:rsidRPr="00146913">
        <w:rPr>
          <w:rFonts w:asciiTheme="minorHAnsi" w:hAnsiTheme="minorHAnsi" w:cstheme="minorHAnsi"/>
          <w:b/>
        </w:rPr>
        <w:t>II. Riigihan</w:t>
      </w:r>
      <w:r w:rsidR="00C24392" w:rsidRPr="00146913">
        <w:rPr>
          <w:rFonts w:asciiTheme="minorHAnsi" w:hAnsiTheme="minorHAnsi" w:cstheme="minorHAnsi"/>
          <w:b/>
        </w:rPr>
        <w:t>gete</w:t>
      </w:r>
      <w:r w:rsidRPr="00146913">
        <w:rPr>
          <w:rFonts w:asciiTheme="minorHAnsi" w:hAnsiTheme="minorHAnsi" w:cstheme="minorHAnsi"/>
          <w:b/>
        </w:rPr>
        <w:t xml:space="preserve"> korraldamine </w:t>
      </w:r>
    </w:p>
    <w:p w14:paraId="4555B27C" w14:textId="77777777" w:rsidR="00162BF6" w:rsidRPr="00146913" w:rsidRDefault="00EB4C0A" w:rsidP="001D3265">
      <w:pPr>
        <w:pStyle w:val="Phitekstmummugataandeta"/>
        <w:numPr>
          <w:ilvl w:val="0"/>
          <w:numId w:val="15"/>
        </w:numPr>
        <w:rPr>
          <w:rFonts w:asciiTheme="minorHAnsi" w:hAnsiTheme="minorHAnsi" w:cstheme="minorHAnsi"/>
        </w:rPr>
      </w:pPr>
      <w:r w:rsidRPr="00146913">
        <w:rPr>
          <w:rFonts w:asciiTheme="minorHAnsi" w:hAnsiTheme="minorHAnsi" w:cstheme="minorHAnsi"/>
        </w:rPr>
        <w:t>M</w:t>
      </w:r>
      <w:r w:rsidR="00162BF6" w:rsidRPr="00146913">
        <w:rPr>
          <w:rFonts w:asciiTheme="minorHAnsi" w:hAnsiTheme="minorHAnsi" w:cstheme="minorHAnsi"/>
        </w:rPr>
        <w:t>äärat</w:t>
      </w:r>
      <w:r w:rsidR="00281457" w:rsidRPr="00146913">
        <w:rPr>
          <w:rFonts w:asciiTheme="minorHAnsi" w:hAnsiTheme="minorHAnsi" w:cstheme="minorHAnsi"/>
        </w:rPr>
        <w:t>ud on</w:t>
      </w:r>
      <w:r w:rsidR="00162BF6" w:rsidRPr="00146913">
        <w:rPr>
          <w:rFonts w:asciiTheme="minorHAnsi" w:hAnsiTheme="minorHAnsi" w:cstheme="minorHAnsi"/>
        </w:rPr>
        <w:t xml:space="preserve"> riigihanke algataja (s.t et hanke algatab allüksus, kelle eelarves </w:t>
      </w:r>
      <w:r w:rsidR="001E48CE" w:rsidRPr="00146913">
        <w:rPr>
          <w:rFonts w:asciiTheme="minorHAnsi" w:hAnsiTheme="minorHAnsi" w:cstheme="minorHAnsi"/>
        </w:rPr>
        <w:t>ja</w:t>
      </w:r>
      <w:r w:rsidR="00162BF6" w:rsidRPr="00146913">
        <w:rPr>
          <w:rFonts w:asciiTheme="minorHAnsi" w:hAnsiTheme="minorHAnsi" w:cstheme="minorHAnsi"/>
        </w:rPr>
        <w:t xml:space="preserve"> tööplaanis on riigihange ette nähtud).</w:t>
      </w:r>
    </w:p>
    <w:p w14:paraId="03AD27E0" w14:textId="77777777" w:rsidR="00162BF6" w:rsidRDefault="00EB4C0A" w:rsidP="001D3265">
      <w:pPr>
        <w:pStyle w:val="Phitekstmummugataandeta"/>
        <w:numPr>
          <w:ilvl w:val="0"/>
          <w:numId w:val="15"/>
        </w:numPr>
        <w:rPr>
          <w:rFonts w:asciiTheme="minorHAnsi" w:hAnsiTheme="minorHAnsi" w:cstheme="minorHAnsi"/>
        </w:rPr>
      </w:pPr>
      <w:r w:rsidRPr="00146913">
        <w:rPr>
          <w:rFonts w:asciiTheme="minorHAnsi" w:hAnsiTheme="minorHAnsi" w:cstheme="minorHAnsi"/>
        </w:rPr>
        <w:t>Määrat</w:t>
      </w:r>
      <w:r w:rsidR="00281457" w:rsidRPr="00146913">
        <w:rPr>
          <w:rFonts w:asciiTheme="minorHAnsi" w:hAnsiTheme="minorHAnsi" w:cstheme="minorHAnsi"/>
        </w:rPr>
        <w:t>ud on</w:t>
      </w:r>
      <w:r w:rsidRPr="00146913">
        <w:rPr>
          <w:rFonts w:asciiTheme="minorHAnsi" w:hAnsiTheme="minorHAnsi" w:cstheme="minorHAnsi"/>
        </w:rPr>
        <w:t xml:space="preserve"> r</w:t>
      </w:r>
      <w:r w:rsidR="00162BF6" w:rsidRPr="00146913">
        <w:rPr>
          <w:rFonts w:asciiTheme="minorHAnsi" w:hAnsiTheme="minorHAnsi" w:cstheme="minorHAnsi"/>
        </w:rPr>
        <w:t>iigihanke korraldamises osalevad isikud (vastutajad) tegevuste</w:t>
      </w:r>
      <w:r w:rsidR="00F362A5" w:rsidRPr="00146913">
        <w:rPr>
          <w:rFonts w:asciiTheme="minorHAnsi" w:hAnsiTheme="minorHAnsi" w:cstheme="minorHAnsi"/>
        </w:rPr>
        <w:t xml:space="preserve"> </w:t>
      </w:r>
      <w:r w:rsidR="00AB0C4A" w:rsidRPr="00146913">
        <w:rPr>
          <w:rFonts w:asciiTheme="minorHAnsi" w:hAnsiTheme="minorHAnsi" w:cstheme="minorHAnsi"/>
        </w:rPr>
        <w:t>kaupa</w:t>
      </w:r>
      <w:r w:rsidR="00F362A5" w:rsidRPr="00146913">
        <w:rPr>
          <w:rFonts w:asciiTheme="minorHAnsi" w:hAnsiTheme="minorHAnsi" w:cstheme="minorHAnsi"/>
        </w:rPr>
        <w:t xml:space="preserve"> ja nende</w:t>
      </w:r>
      <w:r w:rsidR="00162BF6" w:rsidRPr="00146913">
        <w:rPr>
          <w:rFonts w:asciiTheme="minorHAnsi" w:hAnsiTheme="minorHAnsi" w:cstheme="minorHAnsi"/>
        </w:rPr>
        <w:t xml:space="preserve"> järjekorras</w:t>
      </w:r>
      <w:r w:rsidR="00F362A5" w:rsidRPr="00146913">
        <w:rPr>
          <w:rFonts w:asciiTheme="minorHAnsi" w:hAnsiTheme="minorHAnsi" w:cstheme="minorHAnsi"/>
        </w:rPr>
        <w:t>, järgides seejuures kohustuste lahususe põhimõtteid</w:t>
      </w:r>
      <w:r w:rsidR="00162BF6" w:rsidRPr="00146913">
        <w:rPr>
          <w:rFonts w:asciiTheme="minorHAnsi" w:hAnsiTheme="minorHAnsi" w:cstheme="minorHAnsi"/>
        </w:rPr>
        <w:t>.</w:t>
      </w:r>
    </w:p>
    <w:p w14:paraId="24DF7446" w14:textId="77777777" w:rsidR="009A558C" w:rsidRPr="00301CF2" w:rsidRDefault="009A558C" w:rsidP="00EE14F8">
      <w:pPr>
        <w:pStyle w:val="Phitekstmummugataandeta"/>
        <w:numPr>
          <w:ilvl w:val="0"/>
          <w:numId w:val="15"/>
        </w:numPr>
        <w:rPr>
          <w:rFonts w:asciiTheme="minorHAnsi" w:hAnsiTheme="minorHAnsi" w:cstheme="minorHAnsi"/>
        </w:rPr>
      </w:pPr>
      <w:r w:rsidRPr="00301CF2">
        <w:rPr>
          <w:rFonts w:asciiTheme="minorHAnsi" w:hAnsiTheme="minorHAnsi" w:cstheme="minorHAnsi"/>
        </w:rPr>
        <w:t>Määratud on meetmed huvide konflikti ennetamiseks, tuvastamiseks ja kõrvaldamiseks riigihankel, kui need meetmed ei ole kindlaks määratud muus organisatsioonisiseses töökorraldust käsitlevas dokumendis.</w:t>
      </w:r>
    </w:p>
    <w:p w14:paraId="2B7C683D" w14:textId="77777777" w:rsidR="00162BF6" w:rsidRPr="00146913" w:rsidRDefault="00281457" w:rsidP="001D3265">
      <w:pPr>
        <w:pStyle w:val="Phitekstmummugataandeta"/>
        <w:numPr>
          <w:ilvl w:val="0"/>
          <w:numId w:val="15"/>
        </w:numPr>
        <w:rPr>
          <w:rFonts w:asciiTheme="minorHAnsi" w:hAnsiTheme="minorHAnsi" w:cstheme="minorHAnsi"/>
        </w:rPr>
      </w:pPr>
      <w:r w:rsidRPr="00146913">
        <w:rPr>
          <w:rFonts w:asciiTheme="minorHAnsi" w:hAnsiTheme="minorHAnsi" w:cstheme="minorHAnsi"/>
        </w:rPr>
        <w:lastRenderedPageBreak/>
        <w:t>V</w:t>
      </w:r>
      <w:r w:rsidR="00162BF6" w:rsidRPr="00146913">
        <w:rPr>
          <w:rFonts w:asciiTheme="minorHAnsi" w:hAnsiTheme="minorHAnsi" w:cstheme="minorHAnsi"/>
        </w:rPr>
        <w:t xml:space="preserve">ajaduse korral </w:t>
      </w:r>
      <w:r w:rsidRPr="00146913">
        <w:rPr>
          <w:rFonts w:asciiTheme="minorHAnsi" w:hAnsiTheme="minorHAnsi" w:cstheme="minorHAnsi"/>
        </w:rPr>
        <w:t xml:space="preserve">on määratud </w:t>
      </w:r>
      <w:r w:rsidR="00162BF6" w:rsidRPr="00146913">
        <w:rPr>
          <w:rFonts w:asciiTheme="minorHAnsi" w:hAnsiTheme="minorHAnsi" w:cstheme="minorHAnsi"/>
        </w:rPr>
        <w:t>kindlaks, kuidas talitatakse rahvusvahelisest piirmäärast suurema maksumusega hanke korral (sh millist menetlusliiki kasutada).</w:t>
      </w:r>
    </w:p>
    <w:p w14:paraId="5EB7B896" w14:textId="77777777" w:rsidR="00162BF6" w:rsidRPr="00146913" w:rsidRDefault="00281457" w:rsidP="001D3265">
      <w:pPr>
        <w:pStyle w:val="Phitekstmummugataandeta"/>
        <w:numPr>
          <w:ilvl w:val="0"/>
          <w:numId w:val="15"/>
        </w:numPr>
        <w:rPr>
          <w:rFonts w:asciiTheme="minorHAnsi" w:hAnsiTheme="minorHAnsi" w:cstheme="minorHAnsi"/>
        </w:rPr>
      </w:pPr>
      <w:r w:rsidRPr="00146913">
        <w:rPr>
          <w:rFonts w:asciiTheme="minorHAnsi" w:hAnsiTheme="minorHAnsi" w:cstheme="minorHAnsi"/>
        </w:rPr>
        <w:t>K</w:t>
      </w:r>
      <w:r w:rsidR="00EB4C0A" w:rsidRPr="00146913">
        <w:rPr>
          <w:rFonts w:asciiTheme="minorHAnsi" w:hAnsiTheme="minorHAnsi" w:cstheme="minorHAnsi"/>
        </w:rPr>
        <w:t>indlaks</w:t>
      </w:r>
      <w:r w:rsidRPr="00146913">
        <w:rPr>
          <w:rFonts w:asciiTheme="minorHAnsi" w:hAnsiTheme="minorHAnsi" w:cstheme="minorHAnsi"/>
        </w:rPr>
        <w:t xml:space="preserve"> on määratud</w:t>
      </w:r>
      <w:r w:rsidR="00162BF6" w:rsidRPr="00146913">
        <w:rPr>
          <w:rFonts w:asciiTheme="minorHAnsi" w:hAnsiTheme="minorHAnsi" w:cstheme="minorHAnsi"/>
        </w:rPr>
        <w:t>, kes koostab menetluse valiku kohta põhjenduse, kes koostab riigihanke tehnilise spetsifikatsiooni, hindamiskriteeriumid, kvalifitseerimise tingimused ja andmed hanke eeldatava maksumuse kohta.</w:t>
      </w:r>
    </w:p>
    <w:p w14:paraId="493136D2" w14:textId="77777777" w:rsidR="00162BF6" w:rsidRPr="00146913" w:rsidRDefault="00281457" w:rsidP="001D3265">
      <w:pPr>
        <w:pStyle w:val="Phitekstmummugataandeta"/>
        <w:numPr>
          <w:ilvl w:val="0"/>
          <w:numId w:val="15"/>
        </w:numPr>
        <w:rPr>
          <w:rFonts w:asciiTheme="minorHAnsi" w:hAnsiTheme="minorHAnsi" w:cstheme="minorHAnsi"/>
        </w:rPr>
      </w:pPr>
      <w:r w:rsidRPr="00146913">
        <w:rPr>
          <w:rFonts w:asciiTheme="minorHAnsi" w:hAnsiTheme="minorHAnsi" w:cstheme="minorHAnsi"/>
        </w:rPr>
        <w:t>Kindlaks on määratud</w:t>
      </w:r>
      <w:r w:rsidR="00162BF6" w:rsidRPr="00146913">
        <w:rPr>
          <w:rFonts w:asciiTheme="minorHAnsi" w:hAnsiTheme="minorHAnsi" w:cstheme="minorHAnsi"/>
        </w:rPr>
        <w:t>, kellele need esitatakse läbivaatamiseks (näiteks juristile või hangete eest vastutajale).</w:t>
      </w:r>
    </w:p>
    <w:p w14:paraId="0010F873" w14:textId="77777777" w:rsidR="00162BF6" w:rsidRPr="00146913" w:rsidRDefault="00281457" w:rsidP="001D3265">
      <w:pPr>
        <w:pStyle w:val="Phitekstmummugataandeta"/>
        <w:numPr>
          <w:ilvl w:val="0"/>
          <w:numId w:val="15"/>
        </w:numPr>
        <w:rPr>
          <w:rFonts w:asciiTheme="minorHAnsi" w:hAnsiTheme="minorHAnsi" w:cstheme="minorHAnsi"/>
        </w:rPr>
      </w:pPr>
      <w:r w:rsidRPr="00146913">
        <w:rPr>
          <w:rFonts w:asciiTheme="minorHAnsi" w:hAnsiTheme="minorHAnsi" w:cstheme="minorHAnsi"/>
        </w:rPr>
        <w:t>Kindlaks on määratud</w:t>
      </w:r>
      <w:r w:rsidR="00162BF6" w:rsidRPr="00146913">
        <w:rPr>
          <w:rFonts w:asciiTheme="minorHAnsi" w:hAnsiTheme="minorHAnsi" w:cstheme="minorHAnsi"/>
        </w:rPr>
        <w:t>, kelle ülesan</w:t>
      </w:r>
      <w:r w:rsidR="004D575C" w:rsidRPr="00146913">
        <w:rPr>
          <w:rFonts w:asciiTheme="minorHAnsi" w:hAnsiTheme="minorHAnsi" w:cstheme="minorHAnsi"/>
        </w:rPr>
        <w:t xml:space="preserve">ne </w:t>
      </w:r>
      <w:r w:rsidR="00162BF6" w:rsidRPr="00146913">
        <w:rPr>
          <w:rFonts w:asciiTheme="minorHAnsi" w:hAnsiTheme="minorHAnsi" w:cstheme="minorHAnsi"/>
        </w:rPr>
        <w:t>on jälgida riigihangete seadusest tulenevate riigihanke protseduuriliste nõuete täitmist, sh</w:t>
      </w:r>
    </w:p>
    <w:p w14:paraId="2618054F" w14:textId="77777777" w:rsidR="00162BF6" w:rsidRPr="00146913" w:rsidRDefault="00162BF6" w:rsidP="001D3265">
      <w:pPr>
        <w:pStyle w:val="Phitekstmummugataandega"/>
        <w:numPr>
          <w:ilvl w:val="0"/>
          <w:numId w:val="16"/>
        </w:numPr>
        <w:rPr>
          <w:rFonts w:asciiTheme="minorHAnsi" w:hAnsiTheme="minorHAnsi" w:cstheme="minorHAnsi"/>
        </w:rPr>
      </w:pPr>
      <w:r w:rsidRPr="00146913">
        <w:rPr>
          <w:rFonts w:asciiTheme="minorHAnsi" w:hAnsiTheme="minorHAnsi" w:cstheme="minorHAnsi"/>
        </w:rPr>
        <w:t>hankedokumentide ettevalmistamine;</w:t>
      </w:r>
    </w:p>
    <w:p w14:paraId="02905DA7" w14:textId="77777777" w:rsidR="00162BF6" w:rsidRPr="00146913" w:rsidRDefault="00162BF6" w:rsidP="001D3265">
      <w:pPr>
        <w:pStyle w:val="Phitekstmummugataandega"/>
        <w:numPr>
          <w:ilvl w:val="0"/>
          <w:numId w:val="16"/>
        </w:numPr>
        <w:rPr>
          <w:rFonts w:asciiTheme="minorHAnsi" w:hAnsiTheme="minorHAnsi" w:cstheme="minorHAnsi"/>
        </w:rPr>
      </w:pPr>
      <w:r w:rsidRPr="00146913">
        <w:rPr>
          <w:rFonts w:asciiTheme="minorHAnsi" w:hAnsiTheme="minorHAnsi" w:cstheme="minorHAnsi"/>
        </w:rPr>
        <w:t xml:space="preserve">vajaduse korral tarnelepingu üldtingimuste koostamine; </w:t>
      </w:r>
    </w:p>
    <w:p w14:paraId="77658863" w14:textId="77777777" w:rsidR="00162BF6" w:rsidRPr="00146913" w:rsidRDefault="00162BF6" w:rsidP="001D3265">
      <w:pPr>
        <w:pStyle w:val="Phitekstmummugataandega"/>
        <w:numPr>
          <w:ilvl w:val="0"/>
          <w:numId w:val="16"/>
        </w:numPr>
        <w:rPr>
          <w:rFonts w:asciiTheme="minorHAnsi" w:hAnsiTheme="minorHAnsi" w:cstheme="minorHAnsi"/>
        </w:rPr>
      </w:pPr>
      <w:r w:rsidRPr="00146913">
        <w:rPr>
          <w:rFonts w:asciiTheme="minorHAnsi" w:hAnsiTheme="minorHAnsi" w:cstheme="minorHAnsi"/>
        </w:rPr>
        <w:t>juhi käskkirja ettevalmistamine komisjoni moodustamise ja hankedokumentide kinnitamise kohta.</w:t>
      </w:r>
    </w:p>
    <w:p w14:paraId="0D2E2B11" w14:textId="77777777" w:rsidR="00162BF6" w:rsidRPr="00146913" w:rsidRDefault="00162BF6" w:rsidP="001D3265">
      <w:pPr>
        <w:pStyle w:val="Phitekstmummugataandeta"/>
        <w:numPr>
          <w:ilvl w:val="0"/>
          <w:numId w:val="17"/>
        </w:numPr>
        <w:rPr>
          <w:rFonts w:asciiTheme="minorHAnsi" w:hAnsiTheme="minorHAnsi" w:cstheme="minorHAnsi"/>
        </w:rPr>
      </w:pPr>
      <w:r w:rsidRPr="00146913">
        <w:rPr>
          <w:rFonts w:asciiTheme="minorHAnsi" w:hAnsiTheme="minorHAnsi" w:cstheme="minorHAnsi"/>
        </w:rPr>
        <w:t>Määrat</w:t>
      </w:r>
      <w:r w:rsidR="00281457" w:rsidRPr="00146913">
        <w:rPr>
          <w:rFonts w:asciiTheme="minorHAnsi" w:hAnsiTheme="minorHAnsi" w:cstheme="minorHAnsi"/>
        </w:rPr>
        <w:t>ud on</w:t>
      </w:r>
      <w:r w:rsidRPr="00146913">
        <w:rPr>
          <w:rFonts w:asciiTheme="minorHAnsi" w:hAnsiTheme="minorHAnsi" w:cstheme="minorHAnsi"/>
        </w:rPr>
        <w:t xml:space="preserve"> juhi või tema volitatud isiku </w:t>
      </w:r>
      <w:r w:rsidR="0038257A" w:rsidRPr="00146913">
        <w:rPr>
          <w:rFonts w:asciiTheme="minorHAnsi" w:hAnsiTheme="minorHAnsi" w:cstheme="minorHAnsi"/>
        </w:rPr>
        <w:t>ülesanded</w:t>
      </w:r>
      <w:r w:rsidRPr="00146913">
        <w:rPr>
          <w:rFonts w:asciiTheme="minorHAnsi" w:hAnsiTheme="minorHAnsi" w:cstheme="minorHAnsi"/>
        </w:rPr>
        <w:t xml:space="preserve"> </w:t>
      </w:r>
      <w:r w:rsidR="004D575C" w:rsidRPr="00146913">
        <w:rPr>
          <w:rFonts w:asciiTheme="minorHAnsi" w:hAnsiTheme="minorHAnsi" w:cstheme="minorHAnsi"/>
        </w:rPr>
        <w:t xml:space="preserve">seoses </w:t>
      </w:r>
      <w:r w:rsidRPr="00146913">
        <w:rPr>
          <w:rFonts w:asciiTheme="minorHAnsi" w:hAnsiTheme="minorHAnsi" w:cstheme="minorHAnsi"/>
        </w:rPr>
        <w:t>korraldatavate hangete</w:t>
      </w:r>
      <w:r w:rsidR="004D575C" w:rsidRPr="00146913">
        <w:rPr>
          <w:rFonts w:asciiTheme="minorHAnsi" w:hAnsiTheme="minorHAnsi" w:cstheme="minorHAnsi"/>
        </w:rPr>
        <w:t>ga</w:t>
      </w:r>
      <w:r w:rsidRPr="00146913">
        <w:rPr>
          <w:rFonts w:asciiTheme="minorHAnsi" w:hAnsiTheme="minorHAnsi" w:cstheme="minorHAnsi"/>
        </w:rPr>
        <w:t>, näiteks</w:t>
      </w:r>
      <w:r w:rsidR="00281457" w:rsidRPr="00146913">
        <w:rPr>
          <w:rFonts w:asciiTheme="minorHAnsi" w:hAnsiTheme="minorHAnsi" w:cstheme="minorHAnsi"/>
        </w:rPr>
        <w:t xml:space="preserve"> on kokku</w:t>
      </w:r>
      <w:r w:rsidRPr="00146913">
        <w:rPr>
          <w:rFonts w:asciiTheme="minorHAnsi" w:hAnsiTheme="minorHAnsi" w:cstheme="minorHAnsi"/>
        </w:rPr>
        <w:t xml:space="preserve"> lep</w:t>
      </w:r>
      <w:r w:rsidR="00281457" w:rsidRPr="00146913">
        <w:rPr>
          <w:rFonts w:asciiTheme="minorHAnsi" w:hAnsiTheme="minorHAnsi" w:cstheme="minorHAnsi"/>
        </w:rPr>
        <w:t>itud</w:t>
      </w:r>
      <w:r w:rsidRPr="00146913">
        <w:rPr>
          <w:rFonts w:asciiTheme="minorHAnsi" w:hAnsiTheme="minorHAnsi" w:cstheme="minorHAnsi"/>
        </w:rPr>
        <w:t>, et ta</w:t>
      </w:r>
    </w:p>
    <w:p w14:paraId="3F36E159" w14:textId="77777777" w:rsidR="00162BF6" w:rsidRPr="00146913" w:rsidRDefault="00162BF6" w:rsidP="001D3265">
      <w:pPr>
        <w:pStyle w:val="Phitekstmummugataandega"/>
        <w:numPr>
          <w:ilvl w:val="0"/>
          <w:numId w:val="18"/>
        </w:numPr>
        <w:rPr>
          <w:rFonts w:asciiTheme="minorHAnsi" w:hAnsiTheme="minorHAnsi" w:cstheme="minorHAnsi"/>
        </w:rPr>
      </w:pPr>
      <w:r w:rsidRPr="00146913">
        <w:rPr>
          <w:rFonts w:asciiTheme="minorHAnsi" w:hAnsiTheme="minorHAnsi" w:cstheme="minorHAnsi"/>
        </w:rPr>
        <w:t>annab riigihanke korraldamise</w:t>
      </w:r>
      <w:r w:rsidR="00842C01" w:rsidRPr="00146913">
        <w:rPr>
          <w:rFonts w:asciiTheme="minorHAnsi" w:hAnsiTheme="minorHAnsi" w:cstheme="minorHAnsi"/>
        </w:rPr>
        <w:t>ks</w:t>
      </w:r>
      <w:r w:rsidRPr="00146913">
        <w:rPr>
          <w:rFonts w:asciiTheme="minorHAnsi" w:hAnsiTheme="minorHAnsi" w:cstheme="minorHAnsi"/>
        </w:rPr>
        <w:t xml:space="preserve"> korralduse;</w:t>
      </w:r>
    </w:p>
    <w:p w14:paraId="376FF9AF" w14:textId="77777777" w:rsidR="00162BF6" w:rsidRPr="00146913" w:rsidRDefault="00162BF6" w:rsidP="001D3265">
      <w:pPr>
        <w:pStyle w:val="Phitekstmummugataandega"/>
        <w:numPr>
          <w:ilvl w:val="0"/>
          <w:numId w:val="18"/>
        </w:numPr>
        <w:rPr>
          <w:rFonts w:asciiTheme="minorHAnsi" w:hAnsiTheme="minorHAnsi" w:cstheme="minorHAnsi"/>
        </w:rPr>
      </w:pPr>
      <w:r w:rsidRPr="00146913">
        <w:rPr>
          <w:rFonts w:asciiTheme="minorHAnsi" w:hAnsiTheme="minorHAnsi" w:cstheme="minorHAnsi"/>
        </w:rPr>
        <w:t>nimetab riigihanke korraldamise eest vastutava isiku;</w:t>
      </w:r>
    </w:p>
    <w:p w14:paraId="5DCA8D0F" w14:textId="77777777" w:rsidR="00162BF6" w:rsidRPr="00146913" w:rsidRDefault="00162BF6" w:rsidP="001D3265">
      <w:pPr>
        <w:pStyle w:val="Phitekstmummugataandega"/>
        <w:numPr>
          <w:ilvl w:val="0"/>
          <w:numId w:val="18"/>
        </w:numPr>
        <w:rPr>
          <w:rFonts w:asciiTheme="minorHAnsi" w:hAnsiTheme="minorHAnsi" w:cstheme="minorHAnsi"/>
        </w:rPr>
      </w:pPr>
      <w:r w:rsidRPr="00146913">
        <w:rPr>
          <w:rFonts w:asciiTheme="minorHAnsi" w:hAnsiTheme="minorHAnsi" w:cstheme="minorHAnsi"/>
        </w:rPr>
        <w:t>moodustab riigihanke korraldamise</w:t>
      </w:r>
      <w:r w:rsidR="00842C01" w:rsidRPr="00146913">
        <w:rPr>
          <w:rFonts w:asciiTheme="minorHAnsi" w:hAnsiTheme="minorHAnsi" w:cstheme="minorHAnsi"/>
        </w:rPr>
        <w:t>ks vajaliku</w:t>
      </w:r>
      <w:r w:rsidRPr="00146913">
        <w:rPr>
          <w:rFonts w:asciiTheme="minorHAnsi" w:hAnsiTheme="minorHAnsi" w:cstheme="minorHAnsi"/>
        </w:rPr>
        <w:t xml:space="preserve"> komisjoni;</w:t>
      </w:r>
    </w:p>
    <w:p w14:paraId="3E925429" w14:textId="77777777" w:rsidR="00162BF6" w:rsidRPr="00146913" w:rsidRDefault="00162BF6" w:rsidP="001D3265">
      <w:pPr>
        <w:pStyle w:val="Phitekstmummugataandega"/>
        <w:numPr>
          <w:ilvl w:val="0"/>
          <w:numId w:val="18"/>
        </w:numPr>
        <w:rPr>
          <w:rFonts w:asciiTheme="minorHAnsi" w:hAnsiTheme="minorHAnsi" w:cstheme="minorHAnsi"/>
        </w:rPr>
      </w:pPr>
      <w:r w:rsidRPr="00146913">
        <w:rPr>
          <w:rFonts w:asciiTheme="minorHAnsi" w:hAnsiTheme="minorHAnsi" w:cstheme="minorHAnsi"/>
        </w:rPr>
        <w:t>kinnitab hankedokumendid (sh kvalifitseerimise tingimused, mi</w:t>
      </w:r>
      <w:r w:rsidR="00DC1E1F">
        <w:rPr>
          <w:rFonts w:asciiTheme="minorHAnsi" w:hAnsiTheme="minorHAnsi" w:cstheme="minorHAnsi"/>
        </w:rPr>
        <w:t>lle</w:t>
      </w:r>
      <w:r w:rsidRPr="00146913">
        <w:rPr>
          <w:rFonts w:asciiTheme="minorHAnsi" w:hAnsiTheme="minorHAnsi" w:cstheme="minorHAnsi"/>
        </w:rPr>
        <w:t xml:space="preserve"> on allüksuse juht eelnevalt allkirjastanud);</w:t>
      </w:r>
    </w:p>
    <w:p w14:paraId="0EB38F53" w14:textId="77777777" w:rsidR="00162BF6" w:rsidRPr="00146913" w:rsidRDefault="00162BF6" w:rsidP="001D3265">
      <w:pPr>
        <w:pStyle w:val="Phitekstmummugataandega"/>
        <w:numPr>
          <w:ilvl w:val="0"/>
          <w:numId w:val="18"/>
        </w:numPr>
        <w:rPr>
          <w:rFonts w:asciiTheme="minorHAnsi" w:hAnsiTheme="minorHAnsi" w:cstheme="minorHAnsi"/>
        </w:rPr>
      </w:pPr>
      <w:r w:rsidRPr="00146913">
        <w:rPr>
          <w:rFonts w:asciiTheme="minorHAnsi" w:hAnsiTheme="minorHAnsi" w:cstheme="minorHAnsi"/>
        </w:rPr>
        <w:t>kinnitab riigihankest kõrvaldamise otsuse;</w:t>
      </w:r>
    </w:p>
    <w:p w14:paraId="198E223F" w14:textId="77777777" w:rsidR="00162BF6" w:rsidRPr="00146913" w:rsidRDefault="00162BF6" w:rsidP="001D3265">
      <w:pPr>
        <w:pStyle w:val="Phitekstmummugataandega"/>
        <w:numPr>
          <w:ilvl w:val="0"/>
          <w:numId w:val="18"/>
        </w:numPr>
        <w:rPr>
          <w:rFonts w:asciiTheme="minorHAnsi" w:hAnsiTheme="minorHAnsi" w:cstheme="minorHAnsi"/>
        </w:rPr>
      </w:pPr>
      <w:r w:rsidRPr="00146913">
        <w:rPr>
          <w:rFonts w:asciiTheme="minorHAnsi" w:hAnsiTheme="minorHAnsi" w:cstheme="minorHAnsi"/>
        </w:rPr>
        <w:t>kinnitab kvalifitseerimise või kvalifitseerimata jätmise otsuse;</w:t>
      </w:r>
    </w:p>
    <w:p w14:paraId="7CC47C1C" w14:textId="77777777" w:rsidR="00162BF6" w:rsidRPr="00146913" w:rsidRDefault="00162BF6" w:rsidP="001D3265">
      <w:pPr>
        <w:pStyle w:val="Phitekstmummugataandega"/>
        <w:numPr>
          <w:ilvl w:val="0"/>
          <w:numId w:val="18"/>
        </w:numPr>
        <w:rPr>
          <w:rFonts w:asciiTheme="minorHAnsi" w:hAnsiTheme="minorHAnsi" w:cstheme="minorHAnsi"/>
        </w:rPr>
      </w:pPr>
      <w:r w:rsidRPr="00146913">
        <w:rPr>
          <w:rFonts w:asciiTheme="minorHAnsi" w:hAnsiTheme="minorHAnsi" w:cstheme="minorHAnsi"/>
        </w:rPr>
        <w:t>kinnitab pakkumuse vastavaks tunnistamise või tagasilükkamise otsuse;</w:t>
      </w:r>
    </w:p>
    <w:p w14:paraId="18DA4B57" w14:textId="77777777" w:rsidR="00162BF6" w:rsidRPr="00146913" w:rsidRDefault="00162BF6" w:rsidP="001D3265">
      <w:pPr>
        <w:pStyle w:val="Phitekstmummugataandega"/>
        <w:numPr>
          <w:ilvl w:val="0"/>
          <w:numId w:val="18"/>
        </w:numPr>
        <w:rPr>
          <w:rFonts w:asciiTheme="minorHAnsi" w:hAnsiTheme="minorHAnsi" w:cstheme="minorHAnsi"/>
        </w:rPr>
      </w:pPr>
      <w:r w:rsidRPr="00146913">
        <w:rPr>
          <w:rFonts w:asciiTheme="minorHAnsi" w:hAnsiTheme="minorHAnsi" w:cstheme="minorHAnsi"/>
        </w:rPr>
        <w:t>kinnitab pakkumuse edukaks tunnistamise otsuse;</w:t>
      </w:r>
    </w:p>
    <w:p w14:paraId="0989042D" w14:textId="77777777" w:rsidR="00162BF6" w:rsidRPr="00146913" w:rsidRDefault="00162BF6" w:rsidP="001D3265">
      <w:pPr>
        <w:pStyle w:val="Phitekstmummugataandega"/>
        <w:numPr>
          <w:ilvl w:val="0"/>
          <w:numId w:val="18"/>
        </w:numPr>
        <w:rPr>
          <w:rFonts w:asciiTheme="minorHAnsi" w:hAnsiTheme="minorHAnsi" w:cstheme="minorHAnsi"/>
        </w:rPr>
      </w:pPr>
      <w:r w:rsidRPr="00146913">
        <w:rPr>
          <w:rFonts w:asciiTheme="minorHAnsi" w:hAnsiTheme="minorHAnsi" w:cstheme="minorHAnsi"/>
        </w:rPr>
        <w:t>kinnitab kõigi pakkumuste tagasilükkamise otsuse;</w:t>
      </w:r>
    </w:p>
    <w:p w14:paraId="6871F555" w14:textId="77777777" w:rsidR="00162BF6" w:rsidRPr="00146913" w:rsidRDefault="00162BF6" w:rsidP="001D3265">
      <w:pPr>
        <w:pStyle w:val="Phitekstmummugataandega"/>
        <w:numPr>
          <w:ilvl w:val="0"/>
          <w:numId w:val="18"/>
        </w:numPr>
        <w:rPr>
          <w:rFonts w:asciiTheme="minorHAnsi" w:hAnsiTheme="minorHAnsi" w:cstheme="minorHAnsi"/>
        </w:rPr>
      </w:pPr>
      <w:r w:rsidRPr="00146913">
        <w:rPr>
          <w:rFonts w:asciiTheme="minorHAnsi" w:hAnsiTheme="minorHAnsi" w:cstheme="minorHAnsi"/>
        </w:rPr>
        <w:t>kinnitab hankemenetluse kehtetuks tunnistamise otsuse;</w:t>
      </w:r>
    </w:p>
    <w:p w14:paraId="76DDA68D" w14:textId="77777777" w:rsidR="00162BF6" w:rsidRPr="00146913" w:rsidRDefault="00162BF6" w:rsidP="001D3265">
      <w:pPr>
        <w:pStyle w:val="Phitekstmummugataandega"/>
        <w:numPr>
          <w:ilvl w:val="0"/>
          <w:numId w:val="18"/>
        </w:numPr>
        <w:rPr>
          <w:rFonts w:asciiTheme="minorHAnsi" w:hAnsiTheme="minorHAnsi" w:cstheme="minorHAnsi"/>
        </w:rPr>
      </w:pPr>
      <w:r w:rsidRPr="00146913">
        <w:rPr>
          <w:rFonts w:asciiTheme="minorHAnsi" w:hAnsiTheme="minorHAnsi" w:cstheme="minorHAnsi"/>
        </w:rPr>
        <w:t>kinnitab muu riigihankemenetluses tehtava otsuse;</w:t>
      </w:r>
    </w:p>
    <w:p w14:paraId="304B65E9" w14:textId="77777777" w:rsidR="00162BF6" w:rsidRPr="00146913" w:rsidRDefault="00162BF6" w:rsidP="001D3265">
      <w:pPr>
        <w:pStyle w:val="Phitekstmummugataandega"/>
        <w:numPr>
          <w:ilvl w:val="0"/>
          <w:numId w:val="18"/>
        </w:numPr>
        <w:rPr>
          <w:rFonts w:asciiTheme="minorHAnsi" w:hAnsiTheme="minorHAnsi" w:cstheme="minorHAnsi"/>
        </w:rPr>
      </w:pPr>
      <w:r w:rsidRPr="00146913">
        <w:rPr>
          <w:rFonts w:asciiTheme="minorHAnsi" w:hAnsiTheme="minorHAnsi" w:cstheme="minorHAnsi"/>
        </w:rPr>
        <w:t>sõlmib hankelepingud.</w:t>
      </w:r>
    </w:p>
    <w:p w14:paraId="57916AB1" w14:textId="77777777" w:rsidR="00162BF6" w:rsidRPr="00146913" w:rsidRDefault="00162BF6" w:rsidP="001D3265">
      <w:pPr>
        <w:pStyle w:val="Phitekstmummugataandeta"/>
        <w:numPr>
          <w:ilvl w:val="0"/>
          <w:numId w:val="19"/>
        </w:numPr>
        <w:rPr>
          <w:rFonts w:asciiTheme="minorHAnsi" w:hAnsiTheme="minorHAnsi" w:cstheme="minorHAnsi"/>
        </w:rPr>
      </w:pPr>
      <w:r w:rsidRPr="00146913">
        <w:rPr>
          <w:rFonts w:asciiTheme="minorHAnsi" w:hAnsiTheme="minorHAnsi" w:cstheme="minorHAnsi"/>
        </w:rPr>
        <w:t>Kehtesta</w:t>
      </w:r>
      <w:r w:rsidR="00281457" w:rsidRPr="00146913">
        <w:rPr>
          <w:rFonts w:asciiTheme="minorHAnsi" w:hAnsiTheme="minorHAnsi" w:cstheme="minorHAnsi"/>
        </w:rPr>
        <w:t>tud on</w:t>
      </w:r>
      <w:r w:rsidRPr="00146913">
        <w:rPr>
          <w:rFonts w:asciiTheme="minorHAnsi" w:hAnsiTheme="minorHAnsi" w:cstheme="minorHAnsi"/>
        </w:rPr>
        <w:t>, millal hankedokumendid kinnitat</w:t>
      </w:r>
      <w:r w:rsidR="00281457" w:rsidRPr="00146913">
        <w:rPr>
          <w:rFonts w:asciiTheme="minorHAnsi" w:hAnsiTheme="minorHAnsi" w:cstheme="minorHAnsi"/>
        </w:rPr>
        <w:t>akse</w:t>
      </w:r>
      <w:r w:rsidRPr="00146913">
        <w:rPr>
          <w:rFonts w:asciiTheme="minorHAnsi" w:hAnsiTheme="minorHAnsi" w:cstheme="minorHAnsi"/>
        </w:rPr>
        <w:t xml:space="preserve"> </w:t>
      </w:r>
      <w:r w:rsidR="0077553B" w:rsidRPr="00146913">
        <w:rPr>
          <w:rFonts w:asciiTheme="minorHAnsi" w:hAnsiTheme="minorHAnsi" w:cstheme="minorHAnsi"/>
        </w:rPr>
        <w:t>(</w:t>
      </w:r>
      <w:r w:rsidR="0038257A" w:rsidRPr="00146913">
        <w:rPr>
          <w:rFonts w:asciiTheme="minorHAnsi" w:hAnsiTheme="minorHAnsi" w:cstheme="minorHAnsi"/>
        </w:rPr>
        <w:t>juhi allkirjastamise kuupäev</w:t>
      </w:r>
      <w:r w:rsidR="0077553B" w:rsidRPr="00146913">
        <w:rPr>
          <w:rFonts w:asciiTheme="minorHAnsi" w:hAnsiTheme="minorHAnsi" w:cstheme="minorHAnsi"/>
        </w:rPr>
        <w:t xml:space="preserve"> vms</w:t>
      </w:r>
      <w:r w:rsidRPr="00146913">
        <w:rPr>
          <w:rFonts w:asciiTheme="minorHAnsi" w:hAnsiTheme="minorHAnsi" w:cstheme="minorHAnsi"/>
        </w:rPr>
        <w:t>).</w:t>
      </w:r>
      <w:r w:rsidR="0038257A" w:rsidRPr="00146913">
        <w:rPr>
          <w:rFonts w:asciiTheme="minorHAnsi" w:hAnsiTheme="minorHAnsi" w:cstheme="minorHAnsi"/>
        </w:rPr>
        <w:t xml:space="preserve"> Hankedokumentide kinnitamise kuupäeva fikseerimine on vajalik selleks, et hankes osalejad teaksid, et selle kuupäevaga </w:t>
      </w:r>
      <w:r w:rsidR="004D575C" w:rsidRPr="00146913">
        <w:rPr>
          <w:rFonts w:asciiTheme="minorHAnsi" w:hAnsiTheme="minorHAnsi" w:cstheme="minorHAnsi"/>
        </w:rPr>
        <w:t xml:space="preserve">hankedokumendid </w:t>
      </w:r>
      <w:r w:rsidR="0038257A" w:rsidRPr="00146913">
        <w:rPr>
          <w:rFonts w:asciiTheme="minorHAnsi" w:hAnsiTheme="minorHAnsi" w:cstheme="minorHAnsi"/>
        </w:rPr>
        <w:t>on lõplikud</w:t>
      </w:r>
      <w:r w:rsidR="004D575C" w:rsidRPr="00146913">
        <w:rPr>
          <w:rFonts w:asciiTheme="minorHAnsi" w:hAnsiTheme="minorHAnsi" w:cstheme="minorHAnsi"/>
        </w:rPr>
        <w:t>.</w:t>
      </w:r>
    </w:p>
    <w:p w14:paraId="00B6FA59" w14:textId="77777777" w:rsidR="00162BF6" w:rsidRPr="00146913" w:rsidRDefault="00281457" w:rsidP="001D3265">
      <w:pPr>
        <w:pStyle w:val="Phitekstmummugataandeta"/>
        <w:numPr>
          <w:ilvl w:val="0"/>
          <w:numId w:val="19"/>
        </w:numPr>
        <w:rPr>
          <w:rFonts w:asciiTheme="minorHAnsi" w:hAnsiTheme="minorHAnsi" w:cstheme="minorHAnsi"/>
        </w:rPr>
      </w:pPr>
      <w:r w:rsidRPr="00146913">
        <w:rPr>
          <w:rFonts w:asciiTheme="minorHAnsi" w:hAnsiTheme="minorHAnsi" w:cstheme="minorHAnsi"/>
        </w:rPr>
        <w:t>E</w:t>
      </w:r>
      <w:r w:rsidR="00EB4C0A" w:rsidRPr="00146913">
        <w:rPr>
          <w:rFonts w:asciiTheme="minorHAnsi" w:hAnsiTheme="minorHAnsi" w:cstheme="minorHAnsi"/>
        </w:rPr>
        <w:t>raldi</w:t>
      </w:r>
      <w:r w:rsidRPr="00146913">
        <w:rPr>
          <w:rFonts w:asciiTheme="minorHAnsi" w:hAnsiTheme="minorHAnsi" w:cstheme="minorHAnsi"/>
        </w:rPr>
        <w:t xml:space="preserve"> on käsitletud</w:t>
      </w:r>
      <w:r w:rsidR="00162BF6" w:rsidRPr="00146913">
        <w:rPr>
          <w:rFonts w:asciiTheme="minorHAnsi" w:hAnsiTheme="minorHAnsi" w:cstheme="minorHAnsi"/>
        </w:rPr>
        <w:t xml:space="preserve">, kuidas korraldatakse n-ö erakorralisi hankeid, </w:t>
      </w:r>
      <w:r w:rsidR="00E93A97" w:rsidRPr="00146913">
        <w:rPr>
          <w:rFonts w:asciiTheme="minorHAnsi" w:hAnsiTheme="minorHAnsi" w:cstheme="minorHAnsi"/>
        </w:rPr>
        <w:t>mille vajadus on tekkinud ootamatult.</w:t>
      </w:r>
    </w:p>
    <w:p w14:paraId="06AEC6FB" w14:textId="77777777" w:rsidR="00162BF6" w:rsidRPr="00E06A21" w:rsidRDefault="00162BF6" w:rsidP="00162BF6">
      <w:pPr>
        <w:pStyle w:val="Phitekstnumbrita"/>
        <w:rPr>
          <w:rFonts w:asciiTheme="minorHAnsi" w:hAnsiTheme="minorHAnsi" w:cstheme="minorHAnsi"/>
          <w:b/>
        </w:rPr>
      </w:pPr>
      <w:r w:rsidRPr="00146913">
        <w:rPr>
          <w:rFonts w:asciiTheme="minorHAnsi" w:hAnsiTheme="minorHAnsi" w:cstheme="minorHAnsi"/>
          <w:b/>
        </w:rPr>
        <w:lastRenderedPageBreak/>
        <w:t xml:space="preserve">III. Riigihanke </w:t>
      </w:r>
      <w:r w:rsidRPr="00E06A21">
        <w:rPr>
          <w:rFonts w:asciiTheme="minorHAnsi" w:hAnsiTheme="minorHAnsi" w:cstheme="minorHAnsi"/>
          <w:b/>
        </w:rPr>
        <w:t>korralduslikud üldnõuded</w:t>
      </w:r>
    </w:p>
    <w:p w14:paraId="7A1449D2" w14:textId="77777777" w:rsidR="006F4E9F" w:rsidRPr="00E06A21" w:rsidRDefault="00281457" w:rsidP="006F4E9F">
      <w:pPr>
        <w:pStyle w:val="Phitekstmummugataandeta"/>
        <w:numPr>
          <w:ilvl w:val="0"/>
          <w:numId w:val="20"/>
        </w:numPr>
        <w:rPr>
          <w:rFonts w:asciiTheme="minorHAnsi" w:hAnsiTheme="minorHAnsi" w:cstheme="minorHAnsi"/>
        </w:rPr>
      </w:pPr>
      <w:r w:rsidRPr="00E06A21">
        <w:rPr>
          <w:rFonts w:asciiTheme="minorHAnsi" w:hAnsiTheme="minorHAnsi" w:cstheme="minorHAnsi"/>
        </w:rPr>
        <w:t>Kindlaks on määratud</w:t>
      </w:r>
      <w:r w:rsidR="00162BF6" w:rsidRPr="00E06A21">
        <w:rPr>
          <w:rFonts w:asciiTheme="minorHAnsi" w:hAnsiTheme="minorHAnsi" w:cstheme="minorHAnsi"/>
        </w:rPr>
        <w:t>, kes ja millal esitab hanketeate</w:t>
      </w:r>
      <w:r w:rsidR="00842C01" w:rsidRPr="00E06A21">
        <w:rPr>
          <w:rFonts w:asciiTheme="minorHAnsi" w:hAnsiTheme="minorHAnsi" w:cstheme="minorHAnsi"/>
        </w:rPr>
        <w:t xml:space="preserve">, </w:t>
      </w:r>
      <w:r w:rsidR="006F4E9F" w:rsidRPr="00E06A21">
        <w:rPr>
          <w:rFonts w:asciiTheme="minorHAnsi" w:hAnsiTheme="minorHAnsi" w:cstheme="minorHAnsi"/>
        </w:rPr>
        <w:t>hankelepingu sõlmimise teate, hankelepingu muutmise teate ja pärast hankelepingu lõppemist riigihangete seaduses nõutud teabe registris avaldamiseks.</w:t>
      </w:r>
    </w:p>
    <w:p w14:paraId="7761034C" w14:textId="77777777" w:rsidR="00162BF6" w:rsidRPr="006F4E9F" w:rsidRDefault="00281457" w:rsidP="006F4E9F">
      <w:pPr>
        <w:pStyle w:val="Phitekstmummugataandeta"/>
        <w:numPr>
          <w:ilvl w:val="0"/>
          <w:numId w:val="20"/>
        </w:numPr>
        <w:rPr>
          <w:rFonts w:asciiTheme="minorHAnsi" w:hAnsiTheme="minorHAnsi" w:cstheme="minorHAnsi"/>
        </w:rPr>
      </w:pPr>
      <w:r w:rsidRPr="006F4E9F">
        <w:rPr>
          <w:rFonts w:asciiTheme="minorHAnsi" w:hAnsiTheme="minorHAnsi" w:cstheme="minorHAnsi"/>
        </w:rPr>
        <w:t>Kindlaks on määratud</w:t>
      </w:r>
      <w:r w:rsidR="00AB0C4A" w:rsidRPr="006F4E9F">
        <w:rPr>
          <w:rFonts w:asciiTheme="minorHAnsi" w:hAnsiTheme="minorHAnsi" w:cstheme="minorHAnsi"/>
        </w:rPr>
        <w:t>, j</w:t>
      </w:r>
      <w:r w:rsidR="00162BF6" w:rsidRPr="006F4E9F">
        <w:rPr>
          <w:rFonts w:asciiTheme="minorHAnsi" w:hAnsiTheme="minorHAnsi" w:cstheme="minorHAnsi"/>
        </w:rPr>
        <w:t>uhul kui moodustatakse riigihanke komisjon, komisjonile esitatavad nõuded:</w:t>
      </w:r>
    </w:p>
    <w:p w14:paraId="5FC86289" w14:textId="77777777" w:rsidR="00162BF6" w:rsidRPr="00146913" w:rsidRDefault="00162BF6" w:rsidP="001D3265">
      <w:pPr>
        <w:pStyle w:val="Phitekstmummugataandega"/>
        <w:numPr>
          <w:ilvl w:val="0"/>
          <w:numId w:val="21"/>
        </w:numPr>
        <w:rPr>
          <w:rFonts w:asciiTheme="minorHAnsi" w:hAnsiTheme="minorHAnsi" w:cstheme="minorHAnsi"/>
        </w:rPr>
      </w:pPr>
      <w:r w:rsidRPr="00146913">
        <w:rPr>
          <w:rFonts w:asciiTheme="minorHAnsi" w:hAnsiTheme="minorHAnsi" w:cstheme="minorHAnsi"/>
        </w:rPr>
        <w:t>liikmete arv ja otsustamiseks vajalik kvoorum;</w:t>
      </w:r>
    </w:p>
    <w:p w14:paraId="2578F936" w14:textId="77777777" w:rsidR="00162BF6" w:rsidRPr="00146913" w:rsidRDefault="00162BF6" w:rsidP="001D3265">
      <w:pPr>
        <w:pStyle w:val="Phitekstmummugataandega"/>
        <w:numPr>
          <w:ilvl w:val="0"/>
          <w:numId w:val="21"/>
        </w:numPr>
        <w:rPr>
          <w:rFonts w:asciiTheme="minorHAnsi" w:hAnsiTheme="minorHAnsi" w:cstheme="minorHAnsi"/>
        </w:rPr>
      </w:pPr>
      <w:r w:rsidRPr="00146913">
        <w:rPr>
          <w:rFonts w:asciiTheme="minorHAnsi" w:hAnsiTheme="minorHAnsi" w:cstheme="minorHAnsi"/>
        </w:rPr>
        <w:t>isiku olemasolu, kel on riigihanke objektile vastavas valdkonnas eriteadmised.</w:t>
      </w:r>
    </w:p>
    <w:p w14:paraId="2CFD657C" w14:textId="77777777" w:rsidR="00162BF6" w:rsidRPr="00146913" w:rsidRDefault="001E48CE" w:rsidP="001D3265">
      <w:pPr>
        <w:pStyle w:val="Phitekstmummugataandeta"/>
        <w:numPr>
          <w:ilvl w:val="0"/>
          <w:numId w:val="22"/>
        </w:numPr>
        <w:rPr>
          <w:rFonts w:asciiTheme="minorHAnsi" w:hAnsiTheme="minorHAnsi" w:cstheme="minorHAnsi"/>
        </w:rPr>
      </w:pPr>
      <w:r w:rsidRPr="00146913">
        <w:rPr>
          <w:rFonts w:asciiTheme="minorHAnsi" w:hAnsiTheme="minorHAnsi" w:cstheme="minorHAnsi"/>
        </w:rPr>
        <w:t>Kindlaks määratud on k</w:t>
      </w:r>
      <w:r w:rsidR="00162BF6" w:rsidRPr="00146913">
        <w:rPr>
          <w:rFonts w:asciiTheme="minorHAnsi" w:hAnsiTheme="minorHAnsi" w:cstheme="minorHAnsi"/>
        </w:rPr>
        <w:t>omisjoni ülesanded, näiteks</w:t>
      </w:r>
    </w:p>
    <w:p w14:paraId="102B09DC" w14:textId="77777777" w:rsidR="00162BF6" w:rsidRPr="00146913" w:rsidRDefault="00162BF6" w:rsidP="001D3265">
      <w:pPr>
        <w:pStyle w:val="Phitekstmummugataandega"/>
        <w:numPr>
          <w:ilvl w:val="0"/>
          <w:numId w:val="23"/>
        </w:numPr>
        <w:rPr>
          <w:rFonts w:asciiTheme="minorHAnsi" w:hAnsiTheme="minorHAnsi" w:cstheme="minorHAnsi"/>
        </w:rPr>
      </w:pPr>
      <w:r w:rsidRPr="00146913">
        <w:rPr>
          <w:rFonts w:asciiTheme="minorHAnsi" w:hAnsiTheme="minorHAnsi" w:cstheme="minorHAnsi"/>
        </w:rPr>
        <w:t>laekunud pakkumuste avamine;</w:t>
      </w:r>
    </w:p>
    <w:p w14:paraId="5E25FF28" w14:textId="77777777" w:rsidR="00162BF6" w:rsidRPr="00146913" w:rsidRDefault="00162BF6" w:rsidP="001D3265">
      <w:pPr>
        <w:pStyle w:val="Phitekstmummugataandega"/>
        <w:numPr>
          <w:ilvl w:val="0"/>
          <w:numId w:val="23"/>
        </w:numPr>
        <w:rPr>
          <w:rFonts w:asciiTheme="minorHAnsi" w:hAnsiTheme="minorHAnsi" w:cstheme="minorHAnsi"/>
        </w:rPr>
      </w:pPr>
      <w:r w:rsidRPr="00146913">
        <w:rPr>
          <w:rFonts w:asciiTheme="minorHAnsi" w:hAnsiTheme="minorHAnsi" w:cstheme="minorHAnsi"/>
        </w:rPr>
        <w:t xml:space="preserve">pakkujate kvalifikatsiooni ja kõrvaldamise aluste kontroll ning </w:t>
      </w:r>
      <w:r w:rsidR="00E93A97" w:rsidRPr="00146913">
        <w:rPr>
          <w:rFonts w:asciiTheme="minorHAnsi" w:hAnsiTheme="minorHAnsi" w:cstheme="minorHAnsi"/>
        </w:rPr>
        <w:t>juhile</w:t>
      </w:r>
      <w:r w:rsidRPr="00146913">
        <w:rPr>
          <w:rFonts w:asciiTheme="minorHAnsi" w:hAnsiTheme="minorHAnsi" w:cstheme="minorHAnsi"/>
        </w:rPr>
        <w:t xml:space="preserve"> vastava ettepaneku tegemine otsustamiseks; </w:t>
      </w:r>
    </w:p>
    <w:p w14:paraId="72BA913F" w14:textId="77777777" w:rsidR="00162BF6" w:rsidRPr="00146913" w:rsidRDefault="00162BF6" w:rsidP="001D3265">
      <w:pPr>
        <w:pStyle w:val="Phitekstmummugataandega"/>
        <w:numPr>
          <w:ilvl w:val="0"/>
          <w:numId w:val="23"/>
        </w:numPr>
        <w:rPr>
          <w:rFonts w:asciiTheme="minorHAnsi" w:hAnsiTheme="minorHAnsi" w:cstheme="minorHAnsi"/>
        </w:rPr>
      </w:pPr>
      <w:r w:rsidRPr="00146913">
        <w:rPr>
          <w:rFonts w:asciiTheme="minorHAnsi" w:hAnsiTheme="minorHAnsi" w:cstheme="minorHAnsi"/>
        </w:rPr>
        <w:t xml:space="preserve">pakkumuste vastavuse kontroll ja </w:t>
      </w:r>
      <w:r w:rsidR="00E93A97" w:rsidRPr="00146913">
        <w:rPr>
          <w:rFonts w:asciiTheme="minorHAnsi" w:hAnsiTheme="minorHAnsi" w:cstheme="minorHAnsi"/>
        </w:rPr>
        <w:t>juhile</w:t>
      </w:r>
      <w:r w:rsidRPr="00146913">
        <w:rPr>
          <w:rFonts w:asciiTheme="minorHAnsi" w:hAnsiTheme="minorHAnsi" w:cstheme="minorHAnsi"/>
        </w:rPr>
        <w:t xml:space="preserve"> vastava ettepaneku tegemine otsustamiseks;</w:t>
      </w:r>
    </w:p>
    <w:p w14:paraId="7A63176B" w14:textId="77777777" w:rsidR="00162BF6" w:rsidRPr="00146913" w:rsidRDefault="00162BF6" w:rsidP="001D3265">
      <w:pPr>
        <w:pStyle w:val="Phitekstmummugataandega"/>
        <w:numPr>
          <w:ilvl w:val="0"/>
          <w:numId w:val="23"/>
        </w:numPr>
        <w:rPr>
          <w:rFonts w:asciiTheme="minorHAnsi" w:hAnsiTheme="minorHAnsi" w:cstheme="minorHAnsi"/>
        </w:rPr>
      </w:pPr>
      <w:r w:rsidRPr="00146913">
        <w:rPr>
          <w:rFonts w:asciiTheme="minorHAnsi" w:hAnsiTheme="minorHAnsi" w:cstheme="minorHAnsi"/>
        </w:rPr>
        <w:t xml:space="preserve">pakkumuste hindamine ja edukaks tunnistamine ning </w:t>
      </w:r>
      <w:r w:rsidR="00E93A97" w:rsidRPr="00146913">
        <w:rPr>
          <w:rFonts w:asciiTheme="minorHAnsi" w:hAnsiTheme="minorHAnsi" w:cstheme="minorHAnsi"/>
        </w:rPr>
        <w:t>juhile</w:t>
      </w:r>
      <w:r w:rsidRPr="00146913">
        <w:rPr>
          <w:rFonts w:asciiTheme="minorHAnsi" w:hAnsiTheme="minorHAnsi" w:cstheme="minorHAnsi"/>
        </w:rPr>
        <w:t xml:space="preserve"> vastava ettepaneku tegemine otsustamiseks.</w:t>
      </w:r>
    </w:p>
    <w:p w14:paraId="468655B0" w14:textId="77777777" w:rsidR="00162BF6" w:rsidRPr="00146913" w:rsidRDefault="00281457" w:rsidP="001D3265">
      <w:pPr>
        <w:pStyle w:val="Phitekstmummugataandeta"/>
        <w:numPr>
          <w:ilvl w:val="0"/>
          <w:numId w:val="24"/>
        </w:numPr>
        <w:rPr>
          <w:rFonts w:asciiTheme="minorHAnsi" w:hAnsiTheme="minorHAnsi" w:cstheme="minorHAnsi"/>
        </w:rPr>
      </w:pPr>
      <w:r w:rsidRPr="00146913">
        <w:rPr>
          <w:rFonts w:asciiTheme="minorHAnsi" w:hAnsiTheme="minorHAnsi" w:cstheme="minorHAnsi"/>
        </w:rPr>
        <w:t>On k</w:t>
      </w:r>
      <w:r w:rsidR="00162BF6" w:rsidRPr="00146913">
        <w:rPr>
          <w:rFonts w:asciiTheme="minorHAnsi" w:hAnsiTheme="minorHAnsi" w:cstheme="minorHAnsi"/>
        </w:rPr>
        <w:t>ehtesta</w:t>
      </w:r>
      <w:r w:rsidRPr="00146913">
        <w:rPr>
          <w:rFonts w:asciiTheme="minorHAnsi" w:hAnsiTheme="minorHAnsi" w:cstheme="minorHAnsi"/>
        </w:rPr>
        <w:t>tu</w:t>
      </w:r>
      <w:r w:rsidR="00162BF6" w:rsidRPr="00146913">
        <w:rPr>
          <w:rFonts w:asciiTheme="minorHAnsi" w:hAnsiTheme="minorHAnsi" w:cstheme="minorHAnsi"/>
        </w:rPr>
        <w:t>d nõue, et kõik riigihankega seotud (komisjoni) koosolekud protokollitakse ja komisjoni otsused põhjendatakse.</w:t>
      </w:r>
    </w:p>
    <w:p w14:paraId="2A92177B" w14:textId="77777777" w:rsidR="00162BF6" w:rsidRPr="00FC77AC" w:rsidRDefault="00281457" w:rsidP="001D3265">
      <w:pPr>
        <w:pStyle w:val="Phitekstmummugataandeta"/>
        <w:numPr>
          <w:ilvl w:val="0"/>
          <w:numId w:val="24"/>
        </w:numPr>
        <w:rPr>
          <w:rFonts w:asciiTheme="minorHAnsi" w:hAnsiTheme="minorHAnsi" w:cstheme="minorHAnsi"/>
        </w:rPr>
      </w:pPr>
      <w:r w:rsidRPr="00146913">
        <w:rPr>
          <w:rFonts w:asciiTheme="minorHAnsi" w:hAnsiTheme="minorHAnsi" w:cstheme="minorHAnsi"/>
        </w:rPr>
        <w:t>On nõutud, et is</w:t>
      </w:r>
      <w:r w:rsidR="00162BF6" w:rsidRPr="00146913">
        <w:rPr>
          <w:rFonts w:asciiTheme="minorHAnsi" w:hAnsiTheme="minorHAnsi" w:cstheme="minorHAnsi"/>
        </w:rPr>
        <w:t xml:space="preserve">ikutelt, kelle otsustada on hanke võitja, </w:t>
      </w:r>
      <w:r w:rsidRPr="00146913">
        <w:rPr>
          <w:rFonts w:asciiTheme="minorHAnsi" w:hAnsiTheme="minorHAnsi" w:cstheme="minorHAnsi"/>
        </w:rPr>
        <w:t>tuleb saada</w:t>
      </w:r>
      <w:r w:rsidR="00162BF6" w:rsidRPr="00146913">
        <w:rPr>
          <w:rFonts w:asciiTheme="minorHAnsi" w:hAnsiTheme="minorHAnsi" w:cstheme="minorHAnsi"/>
        </w:rPr>
        <w:t xml:space="preserve"> </w:t>
      </w:r>
      <w:r w:rsidR="00356E8A" w:rsidRPr="00FC77AC">
        <w:rPr>
          <w:rFonts w:asciiTheme="minorHAnsi" w:hAnsiTheme="minorHAnsi" w:cstheme="minorHAnsi"/>
        </w:rPr>
        <w:t xml:space="preserve">dokumenteeritud </w:t>
      </w:r>
      <w:r w:rsidR="00162BF6" w:rsidRPr="00FC77AC">
        <w:rPr>
          <w:rFonts w:asciiTheme="minorHAnsi" w:hAnsiTheme="minorHAnsi" w:cstheme="minorHAnsi"/>
        </w:rPr>
        <w:t xml:space="preserve">kinnitus, et nad ei ole ühegi pakkujaga seotud viisil, mis on käsitletav huvikonfliktina. </w:t>
      </w:r>
    </w:p>
    <w:p w14:paraId="419B9BA8" w14:textId="77777777" w:rsidR="00162BF6" w:rsidRPr="00146913" w:rsidRDefault="00162BF6" w:rsidP="001D3265">
      <w:pPr>
        <w:pStyle w:val="Phitekstmummugataandeta"/>
        <w:numPr>
          <w:ilvl w:val="0"/>
          <w:numId w:val="24"/>
        </w:numPr>
        <w:rPr>
          <w:rFonts w:asciiTheme="minorHAnsi" w:hAnsiTheme="minorHAnsi" w:cstheme="minorHAnsi"/>
        </w:rPr>
      </w:pPr>
      <w:r w:rsidRPr="00146913">
        <w:rPr>
          <w:rFonts w:asciiTheme="minorHAnsi" w:hAnsiTheme="minorHAnsi" w:cstheme="minorHAnsi"/>
        </w:rPr>
        <w:t xml:space="preserve">Lisaks </w:t>
      </w:r>
      <w:r w:rsidR="00281457" w:rsidRPr="00146913">
        <w:rPr>
          <w:rFonts w:asciiTheme="minorHAnsi" w:hAnsiTheme="minorHAnsi" w:cstheme="minorHAnsi"/>
        </w:rPr>
        <w:t xml:space="preserve">on </w:t>
      </w:r>
      <w:r w:rsidR="00EB4C0A" w:rsidRPr="00146913">
        <w:rPr>
          <w:rFonts w:asciiTheme="minorHAnsi" w:hAnsiTheme="minorHAnsi" w:cstheme="minorHAnsi"/>
        </w:rPr>
        <w:t>määrat</w:t>
      </w:r>
      <w:r w:rsidR="00281457" w:rsidRPr="00146913">
        <w:rPr>
          <w:rFonts w:asciiTheme="minorHAnsi" w:hAnsiTheme="minorHAnsi" w:cstheme="minorHAnsi"/>
        </w:rPr>
        <w:t>ud</w:t>
      </w:r>
      <w:r w:rsidR="00EB4C0A" w:rsidRPr="00146913">
        <w:rPr>
          <w:rFonts w:asciiTheme="minorHAnsi" w:hAnsiTheme="minorHAnsi" w:cstheme="minorHAnsi"/>
        </w:rPr>
        <w:t xml:space="preserve"> </w:t>
      </w:r>
      <w:r w:rsidRPr="00146913">
        <w:rPr>
          <w:rFonts w:asciiTheme="minorHAnsi" w:hAnsiTheme="minorHAnsi" w:cstheme="minorHAnsi"/>
        </w:rPr>
        <w:t>kindlaks, kes</w:t>
      </w:r>
    </w:p>
    <w:p w14:paraId="09AF4AEF" w14:textId="77777777" w:rsidR="00162BF6" w:rsidRPr="00146913" w:rsidRDefault="00162BF6" w:rsidP="001D3265">
      <w:pPr>
        <w:pStyle w:val="Phitekstmummugataandega"/>
        <w:numPr>
          <w:ilvl w:val="0"/>
          <w:numId w:val="25"/>
        </w:numPr>
        <w:rPr>
          <w:rFonts w:asciiTheme="minorHAnsi" w:hAnsiTheme="minorHAnsi" w:cstheme="minorHAnsi"/>
        </w:rPr>
      </w:pPr>
      <w:r w:rsidRPr="00146913">
        <w:rPr>
          <w:rFonts w:asciiTheme="minorHAnsi" w:hAnsiTheme="minorHAnsi" w:cstheme="minorHAnsi"/>
        </w:rPr>
        <w:t xml:space="preserve">väljastab taotlejatele hankedokumendid; </w:t>
      </w:r>
    </w:p>
    <w:p w14:paraId="24DA7091" w14:textId="77777777" w:rsidR="00162BF6" w:rsidRPr="00146913" w:rsidRDefault="00162BF6" w:rsidP="001D3265">
      <w:pPr>
        <w:pStyle w:val="Phitekstmummugataandega"/>
        <w:numPr>
          <w:ilvl w:val="0"/>
          <w:numId w:val="25"/>
        </w:numPr>
        <w:rPr>
          <w:rFonts w:asciiTheme="minorHAnsi" w:hAnsiTheme="minorHAnsi" w:cstheme="minorHAnsi"/>
        </w:rPr>
      </w:pPr>
      <w:r w:rsidRPr="00146913">
        <w:rPr>
          <w:rFonts w:asciiTheme="minorHAnsi" w:hAnsiTheme="minorHAnsi" w:cstheme="minorHAnsi"/>
        </w:rPr>
        <w:t>vastab pakkuja või taotlejate küsimustele riigihangete seaduses kehtestatud korras;</w:t>
      </w:r>
    </w:p>
    <w:p w14:paraId="6B1D37ED" w14:textId="77777777" w:rsidR="00162BF6" w:rsidRPr="00146913" w:rsidRDefault="00162BF6" w:rsidP="001D3265">
      <w:pPr>
        <w:pStyle w:val="Phitekstmummugataandega"/>
        <w:numPr>
          <w:ilvl w:val="0"/>
          <w:numId w:val="25"/>
        </w:numPr>
        <w:rPr>
          <w:rFonts w:asciiTheme="minorHAnsi" w:hAnsiTheme="minorHAnsi" w:cstheme="minorHAnsi"/>
        </w:rPr>
      </w:pPr>
      <w:r w:rsidRPr="00146913">
        <w:rPr>
          <w:rFonts w:asciiTheme="minorHAnsi" w:hAnsiTheme="minorHAnsi" w:cstheme="minorHAnsi"/>
        </w:rPr>
        <w:t>koordineerib pakkujate või taotlejatega suhtlemist ning vormistab protokollid ja käskkirjad;</w:t>
      </w:r>
    </w:p>
    <w:p w14:paraId="5AF7635A" w14:textId="77777777" w:rsidR="00162BF6" w:rsidRPr="00146913" w:rsidRDefault="00162BF6" w:rsidP="001D3265">
      <w:pPr>
        <w:pStyle w:val="Phitekstmummugataandega"/>
        <w:numPr>
          <w:ilvl w:val="0"/>
          <w:numId w:val="25"/>
        </w:numPr>
        <w:rPr>
          <w:rFonts w:asciiTheme="minorHAnsi" w:hAnsiTheme="minorHAnsi" w:cstheme="minorHAnsi"/>
        </w:rPr>
      </w:pPr>
      <w:r w:rsidRPr="00146913">
        <w:rPr>
          <w:rFonts w:asciiTheme="minorHAnsi" w:hAnsiTheme="minorHAnsi" w:cstheme="minorHAnsi"/>
        </w:rPr>
        <w:t>võtab vastu ja registreerib ettenähtud tähtajaks saabunud pakkumuse</w:t>
      </w:r>
      <w:r w:rsidR="00842C01" w:rsidRPr="00146913">
        <w:rPr>
          <w:rFonts w:asciiTheme="minorHAnsi" w:hAnsiTheme="minorHAnsi" w:cstheme="minorHAnsi"/>
        </w:rPr>
        <w:t>d</w:t>
      </w:r>
      <w:r w:rsidRPr="00146913">
        <w:rPr>
          <w:rFonts w:asciiTheme="minorHAnsi" w:hAnsiTheme="minorHAnsi" w:cstheme="minorHAnsi"/>
        </w:rPr>
        <w:t>;</w:t>
      </w:r>
    </w:p>
    <w:p w14:paraId="5FAB4F08" w14:textId="77777777" w:rsidR="00162BF6" w:rsidRPr="00146913" w:rsidRDefault="00162BF6" w:rsidP="001D3265">
      <w:pPr>
        <w:pStyle w:val="Phitekstmummugataandega"/>
        <w:numPr>
          <w:ilvl w:val="0"/>
          <w:numId w:val="25"/>
        </w:numPr>
        <w:rPr>
          <w:rFonts w:asciiTheme="minorHAnsi" w:hAnsiTheme="minorHAnsi" w:cstheme="minorHAnsi"/>
        </w:rPr>
      </w:pPr>
      <w:r w:rsidRPr="00146913">
        <w:rPr>
          <w:rFonts w:asciiTheme="minorHAnsi" w:hAnsiTheme="minorHAnsi" w:cstheme="minorHAnsi"/>
        </w:rPr>
        <w:t>väljastab pakkujale pakkumuse laekumise tõendi, millele on märgitud pakkumuse laekumise päev ja kellaaeg ning mille allkirjastab nii pakkumuse vastuvõtja kui ka üleandja;</w:t>
      </w:r>
    </w:p>
    <w:p w14:paraId="4A03CFDB" w14:textId="77777777" w:rsidR="00162BF6" w:rsidRPr="00146913" w:rsidRDefault="00162BF6" w:rsidP="001D3265">
      <w:pPr>
        <w:pStyle w:val="Phitekstmummugataandega"/>
        <w:numPr>
          <w:ilvl w:val="0"/>
          <w:numId w:val="25"/>
        </w:numPr>
        <w:rPr>
          <w:rFonts w:asciiTheme="minorHAnsi" w:hAnsiTheme="minorHAnsi" w:cstheme="minorHAnsi"/>
        </w:rPr>
      </w:pPr>
      <w:r w:rsidRPr="00146913">
        <w:rPr>
          <w:rFonts w:asciiTheme="minorHAnsi" w:hAnsiTheme="minorHAnsi" w:cstheme="minorHAnsi"/>
        </w:rPr>
        <w:t>saadab pakkumuste avamise protokolli koopiad pärast pakkumuste avamist pakkujatele.</w:t>
      </w:r>
    </w:p>
    <w:p w14:paraId="0F49D842" w14:textId="77777777" w:rsidR="00EC7124" w:rsidRPr="002B64D1" w:rsidRDefault="00EC7124" w:rsidP="00603A24">
      <w:pPr>
        <w:pStyle w:val="Loendilik"/>
        <w:numPr>
          <w:ilvl w:val="0"/>
          <w:numId w:val="26"/>
        </w:numPr>
        <w:rPr>
          <w:rFonts w:eastAsia="Times New Roman" w:cstheme="minorHAnsi"/>
          <w:lang w:eastAsia="et-EE"/>
        </w:rPr>
      </w:pPr>
      <w:r w:rsidRPr="002B64D1">
        <w:rPr>
          <w:rFonts w:eastAsia="Times New Roman" w:cstheme="minorHAnsi"/>
        </w:rPr>
        <w:t>Auditeeritava hanketegevuse eripärast lähtuvalt võib olla vajalik kehtestada hankekorras ka riigihangete seaduse § 9 lg</w:t>
      </w:r>
      <w:r w:rsidR="002B64D1">
        <w:rPr>
          <w:rFonts w:eastAsia="Times New Roman" w:cstheme="minorHAnsi"/>
        </w:rPr>
        <w:t xml:space="preserve"> </w:t>
      </w:r>
      <w:r w:rsidRPr="002B64D1">
        <w:rPr>
          <w:rFonts w:eastAsia="Times New Roman" w:cstheme="minorHAnsi"/>
        </w:rPr>
        <w:t>4 p</w:t>
      </w:r>
      <w:r w:rsidR="002B64D1">
        <w:rPr>
          <w:rFonts w:eastAsia="Times New Roman" w:cstheme="minorHAnsi"/>
        </w:rPr>
        <w:t xml:space="preserve">-des </w:t>
      </w:r>
      <w:r w:rsidRPr="002B64D1">
        <w:rPr>
          <w:rFonts w:eastAsia="Times New Roman" w:cstheme="minorHAnsi"/>
        </w:rPr>
        <w:t>4 ja 5 nimetatud eriteenuste hankimiseks riigihanke piirmäärad ja tellimise korrad</w:t>
      </w:r>
      <w:r w:rsidR="00D11C4D" w:rsidRPr="002B64D1">
        <w:rPr>
          <w:rFonts w:eastAsia="Times New Roman" w:cstheme="minorHAnsi"/>
        </w:rPr>
        <w:t>, nt kui on vajadus tellida sotsiaal- ja eriteenuseid, siis tuleb kehtestada nende hankimiseks menetluskord</w:t>
      </w:r>
      <w:r w:rsidR="00D11C4D" w:rsidRPr="002B64D1">
        <w:rPr>
          <w:rFonts w:ascii="Times New Roman" w:eastAsia="Times New Roman" w:hAnsi="Times New Roman" w:cs="Times New Roman"/>
        </w:rPr>
        <w:t>.</w:t>
      </w:r>
    </w:p>
    <w:p w14:paraId="1EFA0B55" w14:textId="77777777" w:rsidR="00603A24" w:rsidRPr="002B64D1" w:rsidRDefault="00603A24" w:rsidP="00603A24">
      <w:pPr>
        <w:pStyle w:val="Loendilik"/>
        <w:ind w:left="360"/>
        <w:rPr>
          <w:rFonts w:eastAsia="Times New Roman" w:cstheme="minorHAnsi"/>
          <w:lang w:eastAsia="et-EE"/>
        </w:rPr>
      </w:pPr>
    </w:p>
    <w:p w14:paraId="79918DEC" w14:textId="77777777" w:rsidR="00162BF6" w:rsidRPr="000D11F9" w:rsidRDefault="00162BF6" w:rsidP="00AE6868">
      <w:pPr>
        <w:pStyle w:val="Phitekstnumbrita"/>
        <w:keepNext/>
        <w:rPr>
          <w:rFonts w:asciiTheme="minorHAnsi" w:hAnsiTheme="minorHAnsi" w:cstheme="minorHAnsi"/>
          <w:b/>
        </w:rPr>
      </w:pPr>
      <w:r w:rsidRPr="00146913">
        <w:rPr>
          <w:rFonts w:asciiTheme="minorHAnsi" w:hAnsiTheme="minorHAnsi" w:cstheme="minorHAnsi"/>
          <w:b/>
        </w:rPr>
        <w:lastRenderedPageBreak/>
        <w:t xml:space="preserve">IV. </w:t>
      </w:r>
      <w:r w:rsidR="00C24392" w:rsidRPr="00146913">
        <w:rPr>
          <w:rFonts w:asciiTheme="minorHAnsi" w:hAnsiTheme="minorHAnsi" w:cstheme="minorHAnsi"/>
          <w:b/>
        </w:rPr>
        <w:t xml:space="preserve">Alla </w:t>
      </w:r>
      <w:r w:rsidR="00C24392" w:rsidRPr="000D11F9">
        <w:rPr>
          <w:rFonts w:asciiTheme="minorHAnsi" w:hAnsiTheme="minorHAnsi" w:cstheme="minorHAnsi"/>
          <w:b/>
        </w:rPr>
        <w:t>r</w:t>
      </w:r>
      <w:r w:rsidRPr="000D11F9">
        <w:rPr>
          <w:rFonts w:asciiTheme="minorHAnsi" w:hAnsiTheme="minorHAnsi" w:cstheme="minorHAnsi"/>
          <w:b/>
        </w:rPr>
        <w:t>iigihanke piirmäära</w:t>
      </w:r>
      <w:r w:rsidR="00C24392" w:rsidRPr="000D11F9">
        <w:rPr>
          <w:rFonts w:asciiTheme="minorHAnsi" w:hAnsiTheme="minorHAnsi" w:cstheme="minorHAnsi"/>
          <w:b/>
        </w:rPr>
        <w:t xml:space="preserve"> korraldatavate hangete </w:t>
      </w:r>
      <w:r w:rsidRPr="000D11F9">
        <w:rPr>
          <w:rFonts w:asciiTheme="minorHAnsi" w:hAnsiTheme="minorHAnsi" w:cstheme="minorHAnsi"/>
          <w:b/>
        </w:rPr>
        <w:t>menetluse üldised nõuded</w:t>
      </w:r>
    </w:p>
    <w:p w14:paraId="5FFE92F7" w14:textId="77777777" w:rsidR="00D11C4D" w:rsidRPr="000D11F9" w:rsidRDefault="00D11C4D" w:rsidP="00D11C4D">
      <w:pPr>
        <w:pStyle w:val="Phitekstmummugataandeta"/>
        <w:numPr>
          <w:ilvl w:val="0"/>
          <w:numId w:val="27"/>
        </w:numPr>
        <w:rPr>
          <w:rFonts w:asciiTheme="minorHAnsi" w:hAnsiTheme="minorHAnsi" w:cstheme="minorHAnsi"/>
        </w:rPr>
      </w:pPr>
      <w:r w:rsidRPr="000D11F9">
        <w:rPr>
          <w:rFonts w:asciiTheme="minorHAnsi" w:hAnsiTheme="minorHAnsi" w:cstheme="minorHAnsi"/>
        </w:rPr>
        <w:t xml:space="preserve">On kehtestatud, et alla piirmäära riigihangete puhul sõlmitakse </w:t>
      </w:r>
      <w:r w:rsidR="000D11F9" w:rsidRPr="000D11F9">
        <w:rPr>
          <w:rFonts w:asciiTheme="minorHAnsi" w:hAnsiTheme="minorHAnsi" w:cstheme="minorHAnsi"/>
        </w:rPr>
        <w:t xml:space="preserve">leping </w:t>
      </w:r>
      <w:r w:rsidRPr="000D11F9">
        <w:rPr>
          <w:rFonts w:asciiTheme="minorHAnsi" w:hAnsiTheme="minorHAnsi" w:cstheme="minorHAnsi"/>
        </w:rPr>
        <w:t>teatud tüüptingimustele vastav</w:t>
      </w:r>
      <w:r w:rsidR="000D11F9" w:rsidRPr="000D11F9">
        <w:rPr>
          <w:rFonts w:asciiTheme="minorHAnsi" w:hAnsiTheme="minorHAnsi" w:cstheme="minorHAnsi"/>
        </w:rPr>
        <w:t>as</w:t>
      </w:r>
      <w:r w:rsidRPr="000D11F9">
        <w:rPr>
          <w:rFonts w:asciiTheme="minorHAnsi" w:hAnsiTheme="minorHAnsi" w:cstheme="minorHAnsi"/>
        </w:rPr>
        <w:t xml:space="preserve"> kirjalikku taasesitamist võimaldavas vormis. </w:t>
      </w:r>
    </w:p>
    <w:p w14:paraId="4458EDDD" w14:textId="77777777" w:rsidR="00D11C4D" w:rsidRDefault="00D11C4D" w:rsidP="00D11C4D">
      <w:pPr>
        <w:pStyle w:val="Phitekstmummugataandeta"/>
        <w:numPr>
          <w:ilvl w:val="0"/>
          <w:numId w:val="27"/>
        </w:numPr>
        <w:rPr>
          <w:rFonts w:asciiTheme="minorHAnsi" w:hAnsiTheme="minorHAnsi" w:cstheme="minorHAnsi"/>
        </w:rPr>
      </w:pPr>
      <w:r w:rsidRPr="000D11F9">
        <w:rPr>
          <w:rFonts w:asciiTheme="minorHAnsi" w:hAnsiTheme="minorHAnsi" w:cstheme="minorHAnsi"/>
        </w:rPr>
        <w:t>Kindlaks on määratud, mis summast alates sõlmitakse kirjalik,</w:t>
      </w:r>
      <w:r w:rsidRPr="00D11C4D">
        <w:rPr>
          <w:rFonts w:asciiTheme="minorHAnsi" w:hAnsiTheme="minorHAnsi" w:cstheme="minorHAnsi"/>
        </w:rPr>
        <w:t xml:space="preserve"> elektrooniline või notariaalne leping</w:t>
      </w:r>
      <w:r>
        <w:rPr>
          <w:rFonts w:asciiTheme="minorHAnsi" w:hAnsiTheme="minorHAnsi" w:cstheme="minorHAnsi"/>
        </w:rPr>
        <w:t>.</w:t>
      </w:r>
    </w:p>
    <w:p w14:paraId="22AA12DA" w14:textId="77777777" w:rsidR="00A07BA1" w:rsidRPr="00A07BA1" w:rsidRDefault="00A07BA1" w:rsidP="00A07BA1">
      <w:pPr>
        <w:pStyle w:val="Loendilik"/>
        <w:numPr>
          <w:ilvl w:val="0"/>
          <w:numId w:val="27"/>
        </w:numPr>
        <w:rPr>
          <w:rFonts w:eastAsia="Times New Roman" w:cstheme="minorHAnsi"/>
        </w:rPr>
      </w:pPr>
      <w:r w:rsidRPr="00A07BA1">
        <w:rPr>
          <w:rFonts w:eastAsia="Times New Roman" w:cstheme="minorHAnsi"/>
        </w:rPr>
        <w:t>Kui on sotsiaal- ja eriteenuste hankeid, siis on kehtestatud menetluskord ka alla sotsiaal- ja eriteenuste riigihanke piirmäära jäävate teenuste tellimise menetluskord.</w:t>
      </w:r>
    </w:p>
    <w:p w14:paraId="71A1E752" w14:textId="77777777" w:rsidR="00162BF6" w:rsidRPr="00146913" w:rsidRDefault="00281457" w:rsidP="001D3265">
      <w:pPr>
        <w:pStyle w:val="Phitekstmummugataandeta"/>
        <w:numPr>
          <w:ilvl w:val="0"/>
          <w:numId w:val="27"/>
        </w:numPr>
        <w:rPr>
          <w:rFonts w:asciiTheme="minorHAnsi" w:hAnsiTheme="minorHAnsi" w:cstheme="minorHAnsi"/>
        </w:rPr>
      </w:pPr>
      <w:r w:rsidRPr="00146913">
        <w:rPr>
          <w:rFonts w:asciiTheme="minorHAnsi" w:hAnsiTheme="minorHAnsi" w:cstheme="minorHAnsi"/>
        </w:rPr>
        <w:t>On nõutud</w:t>
      </w:r>
      <w:r w:rsidR="00162BF6" w:rsidRPr="00146913">
        <w:rPr>
          <w:rFonts w:asciiTheme="minorHAnsi" w:hAnsiTheme="minorHAnsi" w:cstheme="minorHAnsi"/>
        </w:rPr>
        <w:t>, et võimaluse korral tuleb küsida pakkumusi mitmelt pakkujalt (soovitatavalt vähemalt kolmelt).</w:t>
      </w:r>
    </w:p>
    <w:p w14:paraId="6B34227B" w14:textId="77777777" w:rsidR="00162BF6" w:rsidRPr="00AE6750" w:rsidRDefault="00281457" w:rsidP="001D3265">
      <w:pPr>
        <w:pStyle w:val="Phitekstmummugataandeta"/>
        <w:numPr>
          <w:ilvl w:val="0"/>
          <w:numId w:val="27"/>
        </w:numPr>
        <w:rPr>
          <w:rFonts w:asciiTheme="minorHAnsi" w:hAnsiTheme="minorHAnsi" w:cstheme="minorHAnsi"/>
        </w:rPr>
      </w:pPr>
      <w:r w:rsidRPr="00146913">
        <w:rPr>
          <w:rFonts w:asciiTheme="minorHAnsi" w:hAnsiTheme="minorHAnsi" w:cstheme="minorHAnsi"/>
        </w:rPr>
        <w:t>Fikseeritud on</w:t>
      </w:r>
      <w:r w:rsidR="00162BF6" w:rsidRPr="00146913">
        <w:rPr>
          <w:rFonts w:asciiTheme="minorHAnsi" w:hAnsiTheme="minorHAnsi" w:cstheme="minorHAnsi"/>
        </w:rPr>
        <w:t xml:space="preserve"> nõue, </w:t>
      </w:r>
      <w:r w:rsidR="00162BF6" w:rsidRPr="00AE6750">
        <w:rPr>
          <w:rFonts w:asciiTheme="minorHAnsi" w:hAnsiTheme="minorHAnsi" w:cstheme="minorHAnsi"/>
        </w:rPr>
        <w:t xml:space="preserve">et juhul kui </w:t>
      </w:r>
      <w:r w:rsidR="005D4105" w:rsidRPr="00AE6750">
        <w:rPr>
          <w:rFonts w:asciiTheme="minorHAnsi" w:hAnsiTheme="minorHAnsi" w:cstheme="minorHAnsi"/>
        </w:rPr>
        <w:t>pakkujaid ei ole mitu</w:t>
      </w:r>
      <w:r w:rsidR="00162BF6" w:rsidRPr="00AE6750">
        <w:rPr>
          <w:rFonts w:asciiTheme="minorHAnsi" w:hAnsiTheme="minorHAnsi" w:cstheme="minorHAnsi"/>
        </w:rPr>
        <w:t>, tuleb lepingu kavandile lisada asjakohane seletus koos põhjendusega.</w:t>
      </w:r>
    </w:p>
    <w:p w14:paraId="4A1BC5E3" w14:textId="77777777" w:rsidR="00162BF6" w:rsidRPr="00146913" w:rsidRDefault="00281457" w:rsidP="001D3265">
      <w:pPr>
        <w:pStyle w:val="Phitekstmummugataandeta"/>
        <w:numPr>
          <w:ilvl w:val="0"/>
          <w:numId w:val="27"/>
        </w:numPr>
        <w:rPr>
          <w:rFonts w:asciiTheme="minorHAnsi" w:hAnsiTheme="minorHAnsi" w:cstheme="minorHAnsi"/>
          <w:lang w:eastAsia="et-EE"/>
        </w:rPr>
      </w:pPr>
      <w:r w:rsidRPr="00146913">
        <w:rPr>
          <w:rFonts w:asciiTheme="minorHAnsi" w:hAnsiTheme="minorHAnsi" w:cstheme="minorHAnsi"/>
        </w:rPr>
        <w:t>Kindlaks on määratud</w:t>
      </w:r>
      <w:r w:rsidR="00162BF6" w:rsidRPr="00146913">
        <w:rPr>
          <w:rFonts w:asciiTheme="minorHAnsi" w:hAnsiTheme="minorHAnsi" w:cstheme="minorHAnsi"/>
          <w:lang w:eastAsia="et-EE"/>
        </w:rPr>
        <w:t>, mida tehakse</w:t>
      </w:r>
      <w:r w:rsidR="00AB0C4A" w:rsidRPr="00146913">
        <w:rPr>
          <w:rFonts w:asciiTheme="minorHAnsi" w:hAnsiTheme="minorHAnsi" w:cstheme="minorHAnsi"/>
          <w:lang w:eastAsia="et-EE"/>
        </w:rPr>
        <w:t>,</w:t>
      </w:r>
      <w:r w:rsidR="00162BF6" w:rsidRPr="00146913">
        <w:rPr>
          <w:rFonts w:asciiTheme="minorHAnsi" w:hAnsiTheme="minorHAnsi" w:cstheme="minorHAnsi"/>
          <w:lang w:eastAsia="et-EE"/>
        </w:rPr>
        <w:t xml:space="preserve"> kui ei </w:t>
      </w:r>
      <w:r w:rsidR="00C24392" w:rsidRPr="00146913">
        <w:rPr>
          <w:rFonts w:asciiTheme="minorHAnsi" w:hAnsiTheme="minorHAnsi" w:cstheme="minorHAnsi"/>
          <w:lang w:eastAsia="et-EE"/>
        </w:rPr>
        <w:t xml:space="preserve">esitata </w:t>
      </w:r>
      <w:r w:rsidR="00162BF6" w:rsidRPr="00146913">
        <w:rPr>
          <w:rFonts w:asciiTheme="minorHAnsi" w:hAnsiTheme="minorHAnsi" w:cstheme="minorHAnsi"/>
          <w:lang w:eastAsia="et-EE"/>
        </w:rPr>
        <w:t>hinnapäringu</w:t>
      </w:r>
      <w:r w:rsidR="00C24392" w:rsidRPr="00146913">
        <w:rPr>
          <w:rFonts w:asciiTheme="minorHAnsi" w:hAnsiTheme="minorHAnsi" w:cstheme="minorHAnsi"/>
          <w:lang w:eastAsia="et-EE"/>
        </w:rPr>
        <w:t>te</w:t>
      </w:r>
      <w:r w:rsidR="00162BF6" w:rsidRPr="00146913">
        <w:rPr>
          <w:rFonts w:asciiTheme="minorHAnsi" w:hAnsiTheme="minorHAnsi" w:cstheme="minorHAnsi"/>
          <w:lang w:eastAsia="et-EE"/>
        </w:rPr>
        <w:t xml:space="preserve">le vastust või kui </w:t>
      </w:r>
      <w:r w:rsidR="00C24392" w:rsidRPr="00146913">
        <w:rPr>
          <w:rFonts w:asciiTheme="minorHAnsi" w:hAnsiTheme="minorHAnsi" w:cstheme="minorHAnsi"/>
          <w:lang w:eastAsia="et-EE"/>
        </w:rPr>
        <w:t>esitatakse</w:t>
      </w:r>
      <w:r w:rsidR="00162BF6" w:rsidRPr="00146913">
        <w:rPr>
          <w:rFonts w:asciiTheme="minorHAnsi" w:hAnsiTheme="minorHAnsi" w:cstheme="minorHAnsi"/>
          <w:lang w:eastAsia="et-EE"/>
        </w:rPr>
        <w:t xml:space="preserve"> ainult üks pakk</w:t>
      </w:r>
      <w:r w:rsidR="00C24392" w:rsidRPr="00146913">
        <w:rPr>
          <w:rFonts w:asciiTheme="minorHAnsi" w:hAnsiTheme="minorHAnsi" w:cstheme="minorHAnsi"/>
          <w:lang w:eastAsia="et-EE"/>
        </w:rPr>
        <w:t>umus</w:t>
      </w:r>
      <w:r w:rsidR="00162BF6" w:rsidRPr="00146913">
        <w:rPr>
          <w:rFonts w:asciiTheme="minorHAnsi" w:hAnsiTheme="minorHAnsi" w:cstheme="minorHAnsi"/>
          <w:lang w:eastAsia="et-EE"/>
        </w:rPr>
        <w:t>.</w:t>
      </w:r>
    </w:p>
    <w:p w14:paraId="3F435394" w14:textId="6B93540A" w:rsidR="006372F5" w:rsidRPr="006372F5" w:rsidRDefault="00162BF6" w:rsidP="006372F5">
      <w:pPr>
        <w:pStyle w:val="Loendilik"/>
        <w:numPr>
          <w:ilvl w:val="0"/>
          <w:numId w:val="27"/>
        </w:numPr>
        <w:rPr>
          <w:rFonts w:eastAsia="Times New Roman" w:cstheme="minorHAnsi"/>
        </w:rPr>
      </w:pPr>
      <w:r w:rsidRPr="006372F5">
        <w:rPr>
          <w:rFonts w:cstheme="minorHAnsi"/>
        </w:rPr>
        <w:t>Määrat</w:t>
      </w:r>
      <w:r w:rsidR="00281457" w:rsidRPr="006372F5">
        <w:rPr>
          <w:rFonts w:cstheme="minorHAnsi"/>
        </w:rPr>
        <w:t>ud on</w:t>
      </w:r>
      <w:r w:rsidRPr="006372F5">
        <w:rPr>
          <w:rFonts w:cstheme="minorHAnsi"/>
        </w:rPr>
        <w:t>, kes ja millal esitab lihthanke teate</w:t>
      </w:r>
      <w:r w:rsidR="00C24392" w:rsidRPr="006372F5">
        <w:rPr>
          <w:rFonts w:cstheme="minorHAnsi"/>
        </w:rPr>
        <w:t xml:space="preserve"> </w:t>
      </w:r>
      <w:r w:rsidR="006372F5" w:rsidRPr="006372F5">
        <w:rPr>
          <w:rFonts w:eastAsia="Times New Roman" w:cstheme="minorHAnsi"/>
        </w:rPr>
        <w:t>ja pärast hankelepingu lõppemist riigihangete seaduses nõutud teabe registris avaldamiseks.</w:t>
      </w:r>
    </w:p>
    <w:p w14:paraId="26838363" w14:textId="14EA2DDC" w:rsidR="00162BF6" w:rsidRPr="00146913" w:rsidRDefault="00162BF6" w:rsidP="001D3265">
      <w:pPr>
        <w:pStyle w:val="Phitekstmummugataandeta"/>
        <w:numPr>
          <w:ilvl w:val="0"/>
          <w:numId w:val="27"/>
        </w:numPr>
        <w:rPr>
          <w:rFonts w:asciiTheme="minorHAnsi" w:hAnsiTheme="minorHAnsi" w:cstheme="minorHAnsi"/>
          <w:lang w:eastAsia="et-EE"/>
        </w:rPr>
      </w:pPr>
      <w:r w:rsidRPr="00146913">
        <w:rPr>
          <w:rFonts w:asciiTheme="minorHAnsi" w:hAnsiTheme="minorHAnsi" w:cstheme="minorHAnsi"/>
        </w:rPr>
        <w:t>riigihangete registris avaldamiseks.</w:t>
      </w:r>
    </w:p>
    <w:p w14:paraId="1E54325A" w14:textId="77777777" w:rsidR="00162BF6" w:rsidRPr="00146913" w:rsidRDefault="00162BF6" w:rsidP="001D3265">
      <w:pPr>
        <w:pStyle w:val="Phitekstmummugataandeta"/>
        <w:numPr>
          <w:ilvl w:val="0"/>
          <w:numId w:val="27"/>
        </w:numPr>
        <w:rPr>
          <w:rFonts w:asciiTheme="minorHAnsi" w:hAnsiTheme="minorHAnsi" w:cstheme="minorHAnsi"/>
        </w:rPr>
      </w:pPr>
      <w:r w:rsidRPr="00146913">
        <w:rPr>
          <w:rFonts w:asciiTheme="minorHAnsi" w:hAnsiTheme="minorHAnsi" w:cstheme="minorHAnsi"/>
        </w:rPr>
        <w:t>Kehtesta</w:t>
      </w:r>
      <w:r w:rsidR="00281457" w:rsidRPr="00146913">
        <w:rPr>
          <w:rFonts w:asciiTheme="minorHAnsi" w:hAnsiTheme="minorHAnsi" w:cstheme="minorHAnsi"/>
        </w:rPr>
        <w:t>tud on</w:t>
      </w:r>
      <w:r w:rsidRPr="00146913">
        <w:rPr>
          <w:rFonts w:asciiTheme="minorHAnsi" w:hAnsiTheme="minorHAnsi" w:cstheme="minorHAnsi"/>
        </w:rPr>
        <w:t xml:space="preserve"> nõue, et alla riigihanke piirmäära jäävate hangete korral tuleb tagada, et lepingu muutmisel ei</w:t>
      </w:r>
      <w:r w:rsidR="002B574E" w:rsidRPr="00146913">
        <w:rPr>
          <w:rFonts w:asciiTheme="minorHAnsi" w:hAnsiTheme="minorHAnsi" w:cstheme="minorHAnsi"/>
        </w:rPr>
        <w:t xml:space="preserve"> rikutaks riigihangete seadust ega</w:t>
      </w:r>
      <w:r w:rsidRPr="00146913">
        <w:rPr>
          <w:rFonts w:asciiTheme="minorHAnsi" w:hAnsiTheme="minorHAnsi" w:cstheme="minorHAnsi"/>
        </w:rPr>
        <w:t xml:space="preserve"> võetaks </w:t>
      </w:r>
      <w:r w:rsidR="002B574E" w:rsidRPr="00146913">
        <w:rPr>
          <w:rFonts w:asciiTheme="minorHAnsi" w:hAnsiTheme="minorHAnsi" w:cstheme="minorHAnsi"/>
        </w:rPr>
        <w:t xml:space="preserve">seejuures </w:t>
      </w:r>
      <w:r w:rsidRPr="00146913">
        <w:rPr>
          <w:rFonts w:asciiTheme="minorHAnsi" w:hAnsiTheme="minorHAnsi" w:cstheme="minorHAnsi"/>
        </w:rPr>
        <w:t>sama lepingu raames lisakohustusi, mi</w:t>
      </w:r>
      <w:r w:rsidR="00C24392" w:rsidRPr="00146913">
        <w:rPr>
          <w:rFonts w:asciiTheme="minorHAnsi" w:hAnsiTheme="minorHAnsi" w:cstheme="minorHAnsi"/>
        </w:rPr>
        <w:t>llest tingituna ületatakse</w:t>
      </w:r>
      <w:r w:rsidRPr="00146913">
        <w:rPr>
          <w:rFonts w:asciiTheme="minorHAnsi" w:hAnsiTheme="minorHAnsi" w:cstheme="minorHAnsi"/>
        </w:rPr>
        <w:t xml:space="preserve"> hankemenetluse</w:t>
      </w:r>
      <w:r w:rsidR="00C24392" w:rsidRPr="00146913">
        <w:rPr>
          <w:rFonts w:asciiTheme="minorHAnsi" w:hAnsiTheme="minorHAnsi" w:cstheme="minorHAnsi"/>
        </w:rPr>
        <w:t xml:space="preserve"> piirmäära</w:t>
      </w:r>
      <w:r w:rsidRPr="00146913">
        <w:rPr>
          <w:rFonts w:asciiTheme="minorHAnsi" w:hAnsiTheme="minorHAnsi" w:cstheme="minorHAnsi"/>
        </w:rPr>
        <w:t>.</w:t>
      </w:r>
    </w:p>
    <w:p w14:paraId="1F1C61D1" w14:textId="77777777" w:rsidR="00162BF6" w:rsidRPr="00146913" w:rsidRDefault="00162BF6" w:rsidP="00162BF6">
      <w:pPr>
        <w:pStyle w:val="Phitekstnumbrita"/>
        <w:rPr>
          <w:rFonts w:asciiTheme="minorHAnsi" w:hAnsiTheme="minorHAnsi" w:cstheme="minorHAnsi"/>
          <w:b/>
        </w:rPr>
      </w:pPr>
      <w:r w:rsidRPr="00146913">
        <w:rPr>
          <w:rFonts w:asciiTheme="minorHAnsi" w:hAnsiTheme="minorHAnsi" w:cstheme="minorHAnsi"/>
          <w:b/>
        </w:rPr>
        <w:t xml:space="preserve">V. </w:t>
      </w:r>
      <w:r w:rsidR="00C24392" w:rsidRPr="00146913">
        <w:rPr>
          <w:rFonts w:asciiTheme="minorHAnsi" w:hAnsiTheme="minorHAnsi" w:cstheme="minorHAnsi"/>
          <w:b/>
        </w:rPr>
        <w:t>Hankelepingu</w:t>
      </w:r>
      <w:r w:rsidRPr="00146913">
        <w:rPr>
          <w:rFonts w:asciiTheme="minorHAnsi" w:hAnsiTheme="minorHAnsi" w:cstheme="minorHAnsi"/>
          <w:b/>
        </w:rPr>
        <w:t xml:space="preserve"> täitmine ja juhtkonna kontroll selle üle</w:t>
      </w:r>
    </w:p>
    <w:p w14:paraId="1EE14E78" w14:textId="77777777" w:rsidR="00162BF6" w:rsidRPr="00146913" w:rsidRDefault="00281457" w:rsidP="001D3265">
      <w:pPr>
        <w:pStyle w:val="Phitekstmummugataandeta"/>
        <w:numPr>
          <w:ilvl w:val="0"/>
          <w:numId w:val="28"/>
        </w:numPr>
        <w:rPr>
          <w:rFonts w:asciiTheme="minorHAnsi" w:hAnsiTheme="minorHAnsi" w:cstheme="minorHAnsi"/>
        </w:rPr>
      </w:pPr>
      <w:r w:rsidRPr="00146913">
        <w:rPr>
          <w:rFonts w:asciiTheme="minorHAnsi" w:hAnsiTheme="minorHAnsi" w:cstheme="minorHAnsi"/>
        </w:rPr>
        <w:t xml:space="preserve">Kindlaks on määratud </w:t>
      </w:r>
      <w:r w:rsidR="00162BF6" w:rsidRPr="00146913">
        <w:rPr>
          <w:rFonts w:asciiTheme="minorHAnsi" w:hAnsiTheme="minorHAnsi" w:cstheme="minorHAnsi"/>
        </w:rPr>
        <w:t>kirjaliku hankelepingu sõlmimise tähtajad.</w:t>
      </w:r>
    </w:p>
    <w:p w14:paraId="448C0645" w14:textId="77777777" w:rsidR="00162BF6" w:rsidRDefault="00162BF6" w:rsidP="001D3265">
      <w:pPr>
        <w:pStyle w:val="Phitekstmummugataandeta"/>
        <w:numPr>
          <w:ilvl w:val="0"/>
          <w:numId w:val="28"/>
        </w:numPr>
        <w:rPr>
          <w:rFonts w:asciiTheme="minorHAnsi" w:hAnsiTheme="minorHAnsi" w:cstheme="minorHAnsi"/>
        </w:rPr>
      </w:pPr>
      <w:r w:rsidRPr="00146913">
        <w:rPr>
          <w:rFonts w:asciiTheme="minorHAnsi" w:hAnsiTheme="minorHAnsi" w:cstheme="minorHAnsi"/>
        </w:rPr>
        <w:t>Määrat</w:t>
      </w:r>
      <w:r w:rsidR="00281457" w:rsidRPr="00146913">
        <w:rPr>
          <w:rFonts w:asciiTheme="minorHAnsi" w:hAnsiTheme="minorHAnsi" w:cstheme="minorHAnsi"/>
        </w:rPr>
        <w:t>ud on</w:t>
      </w:r>
      <w:r w:rsidRPr="00146913">
        <w:rPr>
          <w:rFonts w:asciiTheme="minorHAnsi" w:hAnsiTheme="minorHAnsi" w:cstheme="minorHAnsi"/>
        </w:rPr>
        <w:t>, kes ja kuidas jälgib lepingu täitmist (isik ei tohi kokku langeda hanke algatajaga).</w:t>
      </w:r>
    </w:p>
    <w:p w14:paraId="4AD95324" w14:textId="77777777" w:rsidR="00D11C4D" w:rsidRPr="002B64D1" w:rsidRDefault="00D11C4D" w:rsidP="00D11C4D">
      <w:pPr>
        <w:pStyle w:val="Phitekstmummugataandeta"/>
        <w:numPr>
          <w:ilvl w:val="0"/>
          <w:numId w:val="28"/>
        </w:numPr>
        <w:rPr>
          <w:rFonts w:asciiTheme="minorHAnsi" w:hAnsiTheme="minorHAnsi" w:cstheme="minorHAnsi"/>
        </w:rPr>
      </w:pPr>
      <w:r w:rsidRPr="002B64D1">
        <w:rPr>
          <w:rFonts w:asciiTheme="minorHAnsi" w:hAnsiTheme="minorHAnsi" w:cstheme="minorHAnsi"/>
        </w:rPr>
        <w:t xml:space="preserve">Määratud on, kuidas toimitakse hankelepingu muutmise korral (nt kes, keda ja millal teavitab lepingu muutmise vajadusest ning kuidas </w:t>
      </w:r>
      <w:r w:rsidR="006160E6" w:rsidRPr="002B64D1">
        <w:rPr>
          <w:rFonts w:asciiTheme="minorHAnsi" w:hAnsiTheme="minorHAnsi" w:cstheme="minorHAnsi"/>
        </w:rPr>
        <w:t>tagatakse kooskõla</w:t>
      </w:r>
      <w:r w:rsidRPr="002B64D1">
        <w:rPr>
          <w:rFonts w:asciiTheme="minorHAnsi" w:hAnsiTheme="minorHAnsi" w:cstheme="minorHAnsi"/>
        </w:rPr>
        <w:t xml:space="preserve"> riigihangete seadusest tulenevate piirangutega).</w:t>
      </w:r>
    </w:p>
    <w:p w14:paraId="0E577043" w14:textId="77777777" w:rsidR="00162BF6" w:rsidRPr="00146913" w:rsidRDefault="00162BF6" w:rsidP="001D3265">
      <w:pPr>
        <w:pStyle w:val="Phitekstmummugataandeta"/>
        <w:numPr>
          <w:ilvl w:val="0"/>
          <w:numId w:val="28"/>
        </w:numPr>
        <w:rPr>
          <w:rFonts w:asciiTheme="minorHAnsi" w:hAnsiTheme="minorHAnsi" w:cstheme="minorHAnsi"/>
        </w:rPr>
      </w:pPr>
      <w:r w:rsidRPr="00146913">
        <w:rPr>
          <w:rFonts w:asciiTheme="minorHAnsi" w:hAnsiTheme="minorHAnsi" w:cstheme="minorHAnsi"/>
        </w:rPr>
        <w:t>Määrat</w:t>
      </w:r>
      <w:r w:rsidR="00281457" w:rsidRPr="00146913">
        <w:rPr>
          <w:rFonts w:asciiTheme="minorHAnsi" w:hAnsiTheme="minorHAnsi" w:cstheme="minorHAnsi"/>
        </w:rPr>
        <w:t>ud on</w:t>
      </w:r>
      <w:r w:rsidRPr="00146913">
        <w:rPr>
          <w:rFonts w:asciiTheme="minorHAnsi" w:hAnsiTheme="minorHAnsi" w:cstheme="minorHAnsi"/>
        </w:rPr>
        <w:t>, kes ja kuidas kontrollib hanke lõpptulemi vastuvõtmisel, kas hankega saadu vastab nõutud kvaliteedile või teistele tingimustele.</w:t>
      </w:r>
    </w:p>
    <w:p w14:paraId="4B7A6832" w14:textId="77777777" w:rsidR="00162BF6" w:rsidRPr="00B31456" w:rsidRDefault="00162BF6" w:rsidP="00B31456">
      <w:pPr>
        <w:pStyle w:val="Phitekstmummugataandeta"/>
        <w:numPr>
          <w:ilvl w:val="0"/>
          <w:numId w:val="28"/>
        </w:numPr>
        <w:rPr>
          <w:rFonts w:asciiTheme="minorHAnsi" w:hAnsiTheme="minorHAnsi" w:cstheme="minorHAnsi"/>
        </w:rPr>
      </w:pPr>
      <w:r w:rsidRPr="00146913">
        <w:rPr>
          <w:rFonts w:asciiTheme="minorHAnsi" w:hAnsiTheme="minorHAnsi" w:cstheme="minorHAnsi"/>
        </w:rPr>
        <w:t>S</w:t>
      </w:r>
      <w:r w:rsidR="00281457" w:rsidRPr="00146913">
        <w:rPr>
          <w:rFonts w:asciiTheme="minorHAnsi" w:hAnsiTheme="minorHAnsi" w:cstheme="minorHAnsi"/>
        </w:rPr>
        <w:t>isse on s</w:t>
      </w:r>
      <w:r w:rsidRPr="00146913">
        <w:rPr>
          <w:rFonts w:asciiTheme="minorHAnsi" w:hAnsiTheme="minorHAnsi" w:cstheme="minorHAnsi"/>
        </w:rPr>
        <w:t>ea</w:t>
      </w:r>
      <w:r w:rsidR="00281457" w:rsidRPr="00146913">
        <w:rPr>
          <w:rFonts w:asciiTheme="minorHAnsi" w:hAnsiTheme="minorHAnsi" w:cstheme="minorHAnsi"/>
        </w:rPr>
        <w:t>tu</w:t>
      </w:r>
      <w:r w:rsidRPr="00146913">
        <w:rPr>
          <w:rFonts w:asciiTheme="minorHAnsi" w:hAnsiTheme="minorHAnsi" w:cstheme="minorHAnsi"/>
        </w:rPr>
        <w:t>d juhtkonnapoolsed kontrollid (juhtkonnale aruannete esitamine ja nende ülevaatamine) ning nende sagedus.</w:t>
      </w:r>
    </w:p>
    <w:p w14:paraId="31FC264C" w14:textId="77777777" w:rsidR="002C1104" w:rsidRPr="00146913" w:rsidRDefault="005A50A1">
      <w:r w:rsidRPr="002B64D1">
        <w:t xml:space="preserve">Hankekorra piisavuse hindamisel tuleb arvesse võtta ka auditeeritava hanketegevuse eripära ning </w:t>
      </w:r>
      <w:r w:rsidR="002B64D1" w:rsidRPr="002B64D1">
        <w:br/>
      </w:r>
      <w:r w:rsidRPr="002B64D1">
        <w:t>e-</w:t>
      </w:r>
      <w:r w:rsidR="00D21737" w:rsidRPr="002B64D1">
        <w:t>riigi</w:t>
      </w:r>
      <w:r w:rsidRPr="002B64D1">
        <w:t>ha</w:t>
      </w:r>
      <w:r w:rsidR="00D21737" w:rsidRPr="002B64D1">
        <w:t xml:space="preserve">ngete keskkonna </w:t>
      </w:r>
      <w:r w:rsidRPr="002B64D1">
        <w:t>kasutamisest tulenevaid nõudeid</w:t>
      </w:r>
      <w:r w:rsidR="002B40AF" w:rsidRPr="002B64D1">
        <w:t xml:space="preserve"> ja </w:t>
      </w:r>
      <w:r w:rsidR="00350294" w:rsidRPr="002B64D1">
        <w:t>võimalusi</w:t>
      </w:r>
      <w:r w:rsidRPr="002B64D1">
        <w:t>.</w:t>
      </w:r>
      <w:r w:rsidR="00AA199B" w:rsidRPr="002B64D1">
        <w:t xml:space="preserve"> </w:t>
      </w:r>
      <w:r w:rsidR="002C1104" w:rsidRPr="00146913">
        <w:br w:type="page"/>
      </w:r>
    </w:p>
    <w:p w14:paraId="31560D2C" w14:textId="77777777" w:rsidR="009904AD" w:rsidRPr="00BC19C2" w:rsidRDefault="002C1104" w:rsidP="00640F18">
      <w:pPr>
        <w:rPr>
          <w:b/>
        </w:rPr>
      </w:pPr>
      <w:r w:rsidRPr="00BC19C2">
        <w:rPr>
          <w:b/>
        </w:rPr>
        <w:lastRenderedPageBreak/>
        <w:t>Lisa 3</w:t>
      </w:r>
    </w:p>
    <w:p w14:paraId="4D442979" w14:textId="77777777" w:rsidR="009904AD" w:rsidRPr="00BC19C2" w:rsidRDefault="009904AD" w:rsidP="009904AD">
      <w:pPr>
        <w:rPr>
          <w:rFonts w:cs="Times New Roman"/>
          <w:b/>
        </w:rPr>
      </w:pPr>
      <w:r w:rsidRPr="00BC19C2">
        <w:rPr>
          <w:rFonts w:cs="Times New Roman"/>
          <w:b/>
        </w:rPr>
        <w:t xml:space="preserve">Kinnitus </w:t>
      </w:r>
      <w:r w:rsidR="00F9562B" w:rsidRPr="00BC19C2">
        <w:rPr>
          <w:rFonts w:cs="Times New Roman"/>
          <w:b/>
        </w:rPr>
        <w:t>majandustehingute seaduslikkusele arvamuse avaldamise</w:t>
      </w:r>
      <w:r w:rsidRPr="00BC19C2">
        <w:rPr>
          <w:rFonts w:cs="Times New Roman"/>
          <w:b/>
        </w:rPr>
        <w:t xml:space="preserve"> juhendi järgimise kohta</w:t>
      </w:r>
    </w:p>
    <w:p w14:paraId="4AF7F4A7" w14:textId="0FE2F843" w:rsidR="009904AD" w:rsidRPr="00BC19C2" w:rsidRDefault="009904AD" w:rsidP="009904AD">
      <w:pPr>
        <w:rPr>
          <w:rFonts w:cs="Times New Roman"/>
        </w:rPr>
      </w:pPr>
      <w:r w:rsidRPr="00BC19C2">
        <w:rPr>
          <w:rFonts w:cs="Times New Roman"/>
        </w:rPr>
        <w:t>Kinn</w:t>
      </w:r>
      <w:r w:rsidR="00402827" w:rsidRPr="00BC19C2">
        <w:rPr>
          <w:rFonts w:cs="Times New Roman"/>
        </w:rPr>
        <w:t xml:space="preserve">itame, et oleme tutvunud </w:t>
      </w:r>
      <w:r w:rsidR="004119A3" w:rsidRPr="00BC19C2">
        <w:rPr>
          <w:rFonts w:cs="Times New Roman"/>
        </w:rPr>
        <w:t xml:space="preserve">Riigikontrolli juhendiga </w:t>
      </w:r>
      <w:r w:rsidR="00402827" w:rsidRPr="00BC19C2">
        <w:rPr>
          <w:rFonts w:cs="Times New Roman"/>
        </w:rPr>
        <w:t>[äriühingu/sihtasutuse</w:t>
      </w:r>
      <w:r w:rsidRPr="00BC19C2">
        <w:rPr>
          <w:rFonts w:cs="Times New Roman"/>
        </w:rPr>
        <w:t xml:space="preserve"> nimi] majandustehingute seaduslikkusele arvamuse avaldamise </w:t>
      </w:r>
      <w:r w:rsidR="004119A3" w:rsidRPr="00BC19C2">
        <w:rPr>
          <w:rFonts w:cs="Times New Roman"/>
        </w:rPr>
        <w:t>kohta,</w:t>
      </w:r>
      <w:r w:rsidRPr="00BC19C2">
        <w:rPr>
          <w:rFonts w:cs="Times New Roman"/>
        </w:rPr>
        <w:t xml:space="preserve"> saame sellest aru ning järgime selles kehtestatud nõudeid, sealhulgas</w:t>
      </w:r>
    </w:p>
    <w:p w14:paraId="25718183" w14:textId="77777777" w:rsidR="009904AD" w:rsidRPr="00BC19C2" w:rsidRDefault="009904AD" w:rsidP="003A400D">
      <w:pPr>
        <w:pStyle w:val="Loendilik"/>
        <w:numPr>
          <w:ilvl w:val="0"/>
          <w:numId w:val="8"/>
        </w:numPr>
        <w:ind w:left="709" w:hanging="283"/>
        <w:rPr>
          <w:rFonts w:cs="Times New Roman"/>
        </w:rPr>
      </w:pPr>
      <w:r w:rsidRPr="00BC19C2">
        <w:rPr>
          <w:rFonts w:cs="Times New Roman"/>
        </w:rPr>
        <w:t>on meil olemas piisavad teadmised rahvusvahelisest kindlustandvate teenuste standardist (Eesti) 3000</w:t>
      </w:r>
      <w:r w:rsidR="003A400D" w:rsidRPr="00BC19C2">
        <w:rPr>
          <w:rFonts w:cs="Times New Roman"/>
        </w:rPr>
        <w:t xml:space="preserve"> „</w:t>
      </w:r>
      <w:r w:rsidR="005A7C09" w:rsidRPr="00BC19C2">
        <w:rPr>
          <w:rFonts w:cs="Times New Roman"/>
        </w:rPr>
        <w:t>Kindlustandvad teenused, mis on muud kui möödunud perioodi finantsinformatsiooni auditid või ülevaated“</w:t>
      </w:r>
      <w:r w:rsidRPr="00BC19C2">
        <w:rPr>
          <w:rFonts w:cs="Times New Roman"/>
        </w:rPr>
        <w:t>;</w:t>
      </w:r>
    </w:p>
    <w:p w14:paraId="0E824613" w14:textId="77777777" w:rsidR="009904AD" w:rsidRPr="00BC19C2" w:rsidRDefault="009904AD" w:rsidP="003A400D">
      <w:pPr>
        <w:pStyle w:val="Loendilik"/>
        <w:numPr>
          <w:ilvl w:val="0"/>
          <w:numId w:val="8"/>
        </w:numPr>
        <w:ind w:left="709" w:hanging="283"/>
        <w:rPr>
          <w:rFonts w:cs="Times New Roman"/>
        </w:rPr>
      </w:pPr>
      <w:r w:rsidRPr="00BC19C2">
        <w:rPr>
          <w:rFonts w:cs="Times New Roman"/>
        </w:rPr>
        <w:t>on meil olemas piisavad teadmised</w:t>
      </w:r>
      <w:r w:rsidR="003D3488" w:rsidRPr="00BC19C2">
        <w:rPr>
          <w:rFonts w:cs="Times New Roman"/>
        </w:rPr>
        <w:t xml:space="preserve"> avaliku sektori auditeerimisest ja</w:t>
      </w:r>
      <w:r w:rsidRPr="00BC19C2">
        <w:rPr>
          <w:rFonts w:cs="Times New Roman"/>
        </w:rPr>
        <w:t xml:space="preserve"> riigihangete seadusest;</w:t>
      </w:r>
    </w:p>
    <w:p w14:paraId="36C70552" w14:textId="77777777" w:rsidR="009904AD" w:rsidRPr="00BC19C2" w:rsidRDefault="009904AD" w:rsidP="003A400D">
      <w:pPr>
        <w:pStyle w:val="Loendilik"/>
        <w:numPr>
          <w:ilvl w:val="0"/>
          <w:numId w:val="8"/>
        </w:numPr>
        <w:ind w:left="709" w:hanging="283"/>
        <w:rPr>
          <w:rFonts w:cs="Times New Roman"/>
        </w:rPr>
      </w:pPr>
      <w:r w:rsidRPr="00BC19C2">
        <w:rPr>
          <w:rFonts w:cs="Times New Roman"/>
        </w:rPr>
        <w:t xml:space="preserve">on meil piisavad teadmised </w:t>
      </w:r>
      <w:proofErr w:type="spellStart"/>
      <w:r w:rsidRPr="00BC19C2">
        <w:rPr>
          <w:rFonts w:cs="Times New Roman"/>
        </w:rPr>
        <w:t>IFACi</w:t>
      </w:r>
      <w:proofErr w:type="spellEnd"/>
      <w:r w:rsidRPr="00BC19C2">
        <w:rPr>
          <w:rFonts w:cs="Times New Roman"/>
        </w:rPr>
        <w:t xml:space="preserve"> rahvusvaheliste arvestusekspertide eetikakoodeksist ja audiitortegevuse seadusest, kus on muu hulgas fikseeritud meie sõltumatuse ja eetilise käitumise nõuded;</w:t>
      </w:r>
    </w:p>
    <w:p w14:paraId="0C23DA08" w14:textId="77777777" w:rsidR="009904AD" w:rsidRPr="00BC19C2" w:rsidRDefault="009904AD" w:rsidP="003A400D">
      <w:pPr>
        <w:pStyle w:val="Loendilik"/>
        <w:numPr>
          <w:ilvl w:val="0"/>
          <w:numId w:val="8"/>
        </w:numPr>
        <w:ind w:left="709" w:hanging="283"/>
        <w:rPr>
          <w:rFonts w:cs="Times New Roman"/>
        </w:rPr>
      </w:pPr>
      <w:r w:rsidRPr="00BC19C2">
        <w:rPr>
          <w:rFonts w:cs="Times New Roman"/>
        </w:rPr>
        <w:t xml:space="preserve">ei ole </w:t>
      </w:r>
      <w:r w:rsidR="002B64D1" w:rsidRPr="00BC19C2">
        <w:rPr>
          <w:rFonts w:cs="Times New Roman"/>
        </w:rPr>
        <w:t xml:space="preserve">me </w:t>
      </w:r>
      <w:r w:rsidRPr="00BC19C2">
        <w:rPr>
          <w:rFonts w:cs="Times New Roman"/>
        </w:rPr>
        <w:t>teadlikud asjaoludest, mis võiksid ohustada meie sõltumatust;</w:t>
      </w:r>
    </w:p>
    <w:p w14:paraId="56702412" w14:textId="6D5F756E" w:rsidR="009904AD" w:rsidRPr="00BC19C2" w:rsidRDefault="0030479F" w:rsidP="003A400D">
      <w:pPr>
        <w:pStyle w:val="Loendilik"/>
        <w:numPr>
          <w:ilvl w:val="0"/>
          <w:numId w:val="8"/>
        </w:numPr>
        <w:ind w:left="709" w:hanging="283"/>
        <w:rPr>
          <w:rFonts w:cs="Times New Roman"/>
        </w:rPr>
      </w:pPr>
      <w:r w:rsidRPr="00BC19C2">
        <w:rPr>
          <w:rFonts w:cs="Times New Roman"/>
        </w:rPr>
        <w:t>ei ole auditimeeskond 20</w:t>
      </w:r>
      <w:r w:rsidR="009A3FE6" w:rsidRPr="00BC19C2">
        <w:rPr>
          <w:rFonts w:cs="Times New Roman"/>
        </w:rPr>
        <w:t>2</w:t>
      </w:r>
      <w:r w:rsidR="00B84D30">
        <w:rPr>
          <w:rFonts w:cs="Times New Roman"/>
        </w:rPr>
        <w:t>5</w:t>
      </w:r>
      <w:r w:rsidR="009904AD" w:rsidRPr="00BC19C2">
        <w:rPr>
          <w:rFonts w:cs="Times New Roman"/>
        </w:rPr>
        <w:t>. aastal osutanud auditeeritavale üksusele muid audite</w:t>
      </w:r>
      <w:r w:rsidR="003A400D" w:rsidRPr="00BC19C2">
        <w:rPr>
          <w:rFonts w:cs="Times New Roman"/>
        </w:rPr>
        <w:t>erimisega mitteseotud teenuseid</w:t>
      </w:r>
      <w:r w:rsidR="002C1104" w:rsidRPr="00BC19C2">
        <w:rPr>
          <w:rFonts w:cs="Times New Roman"/>
        </w:rPr>
        <w:t xml:space="preserve"> (</w:t>
      </w:r>
      <w:r w:rsidR="002C1104" w:rsidRPr="00BC19C2">
        <w:rPr>
          <w:rFonts w:cs="Times New Roman"/>
          <w:i/>
        </w:rPr>
        <w:t>v</w:t>
      </w:r>
      <w:r w:rsidR="003B55C9" w:rsidRPr="00BC19C2">
        <w:rPr>
          <w:rFonts w:cs="Times New Roman"/>
          <w:i/>
        </w:rPr>
        <w:t>.</w:t>
      </w:r>
      <w:r w:rsidR="002C1104" w:rsidRPr="00BC19C2">
        <w:rPr>
          <w:rFonts w:cs="Times New Roman"/>
          <w:i/>
        </w:rPr>
        <w:t>a</w:t>
      </w:r>
      <w:r w:rsidR="009D46D6" w:rsidRPr="00BC19C2">
        <w:rPr>
          <w:rFonts w:cs="Times New Roman"/>
          <w:i/>
        </w:rPr>
        <w:t xml:space="preserve"> juhud:</w:t>
      </w:r>
      <w:r w:rsidR="002C1104" w:rsidRPr="00BC19C2">
        <w:rPr>
          <w:rFonts w:cs="Times New Roman"/>
          <w:i/>
        </w:rPr>
        <w:t xml:space="preserve"> </w:t>
      </w:r>
      <w:r w:rsidR="009D46D6" w:rsidRPr="00BC19C2">
        <w:rPr>
          <w:rFonts w:cs="Times New Roman"/>
          <w:i/>
        </w:rPr>
        <w:t>siia kirjutage</w:t>
      </w:r>
      <w:r w:rsidR="002C1104" w:rsidRPr="00BC19C2">
        <w:rPr>
          <w:rFonts w:cs="Times New Roman"/>
          <w:i/>
        </w:rPr>
        <w:t xml:space="preserve"> loetelu</w:t>
      </w:r>
      <w:r w:rsidR="009D46D6" w:rsidRPr="00BC19C2">
        <w:rPr>
          <w:rFonts w:cs="Times New Roman"/>
          <w:i/>
        </w:rPr>
        <w:t xml:space="preserve"> teenustest, mida olete </w:t>
      </w:r>
      <w:r w:rsidR="007C68ED" w:rsidRPr="00BC19C2">
        <w:rPr>
          <w:rFonts w:cs="Times New Roman"/>
          <w:i/>
        </w:rPr>
        <w:t xml:space="preserve">nimetatud </w:t>
      </w:r>
      <w:r w:rsidR="009D46D6" w:rsidRPr="00BC19C2">
        <w:rPr>
          <w:rFonts w:cs="Times New Roman"/>
          <w:i/>
        </w:rPr>
        <w:t>perioodil auditeeritavale üksusele osutanud</w:t>
      </w:r>
      <w:r w:rsidR="002C1104" w:rsidRPr="00BC19C2">
        <w:rPr>
          <w:rFonts w:cs="Times New Roman"/>
        </w:rPr>
        <w:t>)</w:t>
      </w:r>
      <w:r w:rsidR="003A400D" w:rsidRPr="00BC19C2">
        <w:rPr>
          <w:rFonts w:cs="Times New Roman"/>
        </w:rPr>
        <w:t>;</w:t>
      </w:r>
    </w:p>
    <w:p w14:paraId="2724A51A" w14:textId="77777777" w:rsidR="00402827" w:rsidRPr="00BC19C2" w:rsidRDefault="00402827" w:rsidP="003A400D">
      <w:pPr>
        <w:pStyle w:val="Loendilik"/>
        <w:numPr>
          <w:ilvl w:val="0"/>
          <w:numId w:val="8"/>
        </w:numPr>
        <w:ind w:left="709" w:hanging="283"/>
        <w:rPr>
          <w:rFonts w:cs="Times New Roman"/>
        </w:rPr>
      </w:pPr>
      <w:r w:rsidRPr="00BC19C2">
        <w:rPr>
          <w:rFonts w:cs="Times New Roman"/>
        </w:rPr>
        <w:t>peame kinni tä</w:t>
      </w:r>
      <w:r w:rsidR="003A400D" w:rsidRPr="00BC19C2">
        <w:rPr>
          <w:rFonts w:cs="Times New Roman"/>
        </w:rPr>
        <w:t>htaegadest.</w:t>
      </w:r>
      <w:r w:rsidR="002B64D1" w:rsidRPr="00BC19C2">
        <w:rPr>
          <w:rFonts w:cs="Times New Roman"/>
        </w:rPr>
        <w:t xml:space="preserve"> </w:t>
      </w:r>
    </w:p>
    <w:p w14:paraId="43DE92C3" w14:textId="77777777" w:rsidR="009904AD" w:rsidRPr="00BC19C2" w:rsidRDefault="009904AD" w:rsidP="009904AD"/>
    <w:p w14:paraId="4CB12525" w14:textId="77777777" w:rsidR="009904AD" w:rsidRPr="00BC19C2" w:rsidRDefault="009904AD" w:rsidP="009904AD"/>
    <w:p w14:paraId="42EAE245" w14:textId="77777777" w:rsidR="009904AD" w:rsidRPr="00BC19C2" w:rsidRDefault="009904AD" w:rsidP="009904AD"/>
    <w:p w14:paraId="47F74523" w14:textId="77777777" w:rsidR="009904AD" w:rsidRPr="00BC19C2" w:rsidRDefault="009904AD" w:rsidP="009904AD"/>
    <w:p w14:paraId="742421E9" w14:textId="77777777" w:rsidR="009904AD" w:rsidRPr="00BC19C2" w:rsidRDefault="009904AD" w:rsidP="009904AD">
      <w:pPr>
        <w:rPr>
          <w:rFonts w:cs="Times New Roman"/>
        </w:rPr>
      </w:pPr>
      <w:r w:rsidRPr="00BC19C2">
        <w:rPr>
          <w:rFonts w:cs="Times New Roman"/>
        </w:rPr>
        <w:t>Avaliku sektori vandeaudiitori nimi</w:t>
      </w:r>
    </w:p>
    <w:p w14:paraId="2935CB73" w14:textId="77777777" w:rsidR="009904AD" w:rsidRPr="00BC19C2" w:rsidRDefault="009904AD" w:rsidP="009904AD">
      <w:pPr>
        <w:rPr>
          <w:rFonts w:cs="Times New Roman"/>
        </w:rPr>
      </w:pPr>
      <w:r w:rsidRPr="00BC19C2">
        <w:rPr>
          <w:rFonts w:cs="Times New Roman"/>
        </w:rPr>
        <w:t>Kuupäev</w:t>
      </w:r>
    </w:p>
    <w:p w14:paraId="0FCAD286" w14:textId="77777777" w:rsidR="009904AD" w:rsidRPr="00BC19C2" w:rsidRDefault="009904AD" w:rsidP="009904AD">
      <w:pPr>
        <w:rPr>
          <w:rFonts w:cs="Times New Roman"/>
        </w:rPr>
      </w:pPr>
      <w:r w:rsidRPr="00BC19C2">
        <w:rPr>
          <w:rFonts w:cs="Times New Roman"/>
        </w:rPr>
        <w:t>Avaliku sektori vandeaudiitori allkiri</w:t>
      </w:r>
    </w:p>
    <w:p w14:paraId="72FB06B0" w14:textId="77777777" w:rsidR="00D02B85" w:rsidRPr="00BC19C2" w:rsidRDefault="00D02B85" w:rsidP="00640F18">
      <w:pPr>
        <w:rPr>
          <w:b/>
        </w:rPr>
      </w:pPr>
    </w:p>
    <w:p w14:paraId="0A01A770" w14:textId="77777777" w:rsidR="00044D2C" w:rsidRDefault="003A400D">
      <w:pPr>
        <w:rPr>
          <w:b/>
        </w:rPr>
      </w:pPr>
      <w:r w:rsidRPr="00146913">
        <w:rPr>
          <w:b/>
          <w:highlight w:val="yellow"/>
        </w:rPr>
        <w:br w:type="page"/>
      </w:r>
      <w:r w:rsidR="002C1104" w:rsidRPr="005D4105">
        <w:rPr>
          <w:b/>
        </w:rPr>
        <w:lastRenderedPageBreak/>
        <w:t>Lisa 4</w:t>
      </w:r>
      <w:r w:rsidR="002D3E6F" w:rsidRPr="005D4105">
        <w:rPr>
          <w:b/>
        </w:rPr>
        <w:t>.</w:t>
      </w:r>
    </w:p>
    <w:p w14:paraId="233C8DFE" w14:textId="79936548" w:rsidR="003A400D" w:rsidRPr="00146913" w:rsidRDefault="00286233">
      <w:pPr>
        <w:rPr>
          <w:highlight w:val="yellow"/>
        </w:rPr>
      </w:pPr>
      <w:r w:rsidRPr="005D4105">
        <w:rPr>
          <w:b/>
        </w:rPr>
        <w:t>Sihtasu</w:t>
      </w:r>
      <w:r w:rsidRPr="00146913">
        <w:rPr>
          <w:b/>
        </w:rPr>
        <w:t>tused</w:t>
      </w:r>
      <w:r w:rsidR="00044D2C">
        <w:rPr>
          <w:b/>
        </w:rPr>
        <w:t xml:space="preserve"> ja</w:t>
      </w:r>
      <w:r w:rsidRPr="00146913">
        <w:rPr>
          <w:b/>
        </w:rPr>
        <w:t xml:space="preserve"> äriühingud, kes </w:t>
      </w:r>
      <w:r w:rsidR="009559D2">
        <w:rPr>
          <w:b/>
        </w:rPr>
        <w:t xml:space="preserve">on </w:t>
      </w:r>
      <w:r w:rsidRPr="00146913">
        <w:rPr>
          <w:b/>
        </w:rPr>
        <w:t xml:space="preserve">majandustehingute seaduslikkuse kontrollimise subjektiks </w:t>
      </w:r>
      <w:r w:rsidR="009A3FE6" w:rsidRPr="00146913">
        <w:rPr>
          <w:b/>
        </w:rPr>
        <w:t>20</w:t>
      </w:r>
      <w:r w:rsidR="009A3FE6">
        <w:rPr>
          <w:b/>
        </w:rPr>
        <w:t>2</w:t>
      </w:r>
      <w:r w:rsidR="00B84D30">
        <w:rPr>
          <w:b/>
        </w:rPr>
        <w:t>5</w:t>
      </w:r>
      <w:r w:rsidRPr="00146913">
        <w:rPr>
          <w:b/>
        </w:rPr>
        <w:t>. aastal</w:t>
      </w:r>
    </w:p>
    <w:p w14:paraId="6FB0EFD4" w14:textId="19C06A47" w:rsidR="00044D2C" w:rsidRPr="00493E21" w:rsidRDefault="00044D2C" w:rsidP="00493E21">
      <w:pPr>
        <w:autoSpaceDE w:val="0"/>
        <w:autoSpaceDN w:val="0"/>
        <w:adjustRightInd w:val="0"/>
        <w:spacing w:after="0" w:line="240" w:lineRule="auto"/>
        <w:rPr>
          <w:rFonts w:ascii="CIDFont+F3" w:hAnsi="CIDFont+F3" w:cs="CIDFont+F3"/>
          <w:sz w:val="24"/>
          <w:szCs w:val="24"/>
        </w:rPr>
      </w:pPr>
    </w:p>
    <w:p w14:paraId="3EC81E33" w14:textId="1F3EDD46" w:rsidR="00044D2C" w:rsidRPr="00A12419" w:rsidRDefault="00044D2C" w:rsidP="00A12419">
      <w:pPr>
        <w:pStyle w:val="Loendilik"/>
        <w:numPr>
          <w:ilvl w:val="0"/>
          <w:numId w:val="42"/>
        </w:numPr>
        <w:autoSpaceDE w:val="0"/>
        <w:autoSpaceDN w:val="0"/>
        <w:adjustRightInd w:val="0"/>
        <w:spacing w:after="0" w:line="240" w:lineRule="auto"/>
        <w:rPr>
          <w:rFonts w:ascii="CIDFont+F3" w:hAnsi="CIDFont+F3" w:cs="CIDFont+F3"/>
          <w:sz w:val="24"/>
          <w:szCs w:val="24"/>
        </w:rPr>
      </w:pPr>
      <w:r w:rsidRPr="00A12419">
        <w:rPr>
          <w:rFonts w:ascii="CIDFont+F3" w:hAnsi="CIDFont+F3" w:cs="CIDFont+F3"/>
          <w:sz w:val="24"/>
          <w:szCs w:val="24"/>
        </w:rPr>
        <w:t>Eesti Post AS</w:t>
      </w:r>
    </w:p>
    <w:p w14:paraId="1E3B6977" w14:textId="77777777" w:rsidR="00044D2C" w:rsidRPr="00044D2C" w:rsidRDefault="00044D2C" w:rsidP="00044D2C">
      <w:pPr>
        <w:pStyle w:val="Loendilik"/>
        <w:numPr>
          <w:ilvl w:val="0"/>
          <w:numId w:val="42"/>
        </w:numPr>
        <w:autoSpaceDE w:val="0"/>
        <w:autoSpaceDN w:val="0"/>
        <w:adjustRightInd w:val="0"/>
        <w:spacing w:after="0" w:line="240" w:lineRule="auto"/>
        <w:rPr>
          <w:rFonts w:ascii="CIDFont+F3" w:hAnsi="CIDFont+F3" w:cs="CIDFont+F3"/>
          <w:sz w:val="24"/>
          <w:szCs w:val="24"/>
        </w:rPr>
      </w:pPr>
      <w:r w:rsidRPr="00044D2C">
        <w:rPr>
          <w:rFonts w:ascii="CIDFont+F3" w:hAnsi="CIDFont+F3" w:cs="CIDFont+F3"/>
          <w:sz w:val="24"/>
          <w:szCs w:val="24"/>
        </w:rPr>
        <w:t>Eesti Raudtee AS</w:t>
      </w:r>
    </w:p>
    <w:p w14:paraId="557EEF39" w14:textId="2680FB15" w:rsidR="00044D2C" w:rsidRPr="00493E21" w:rsidRDefault="00044D2C" w:rsidP="00493E21">
      <w:pPr>
        <w:pStyle w:val="Loendilik"/>
        <w:numPr>
          <w:ilvl w:val="0"/>
          <w:numId w:val="42"/>
        </w:numPr>
        <w:autoSpaceDE w:val="0"/>
        <w:autoSpaceDN w:val="0"/>
        <w:adjustRightInd w:val="0"/>
        <w:spacing w:after="0" w:line="240" w:lineRule="auto"/>
        <w:rPr>
          <w:rFonts w:ascii="CIDFont+F3" w:hAnsi="CIDFont+F3" w:cs="CIDFont+F3"/>
          <w:sz w:val="24"/>
          <w:szCs w:val="24"/>
        </w:rPr>
      </w:pPr>
      <w:r w:rsidRPr="00044D2C">
        <w:rPr>
          <w:rFonts w:ascii="CIDFont+F3" w:hAnsi="CIDFont+F3" w:cs="CIDFont+F3"/>
          <w:sz w:val="24"/>
          <w:szCs w:val="24"/>
        </w:rPr>
        <w:t>Põhja-Eesti Regionaalhaigla SA</w:t>
      </w:r>
    </w:p>
    <w:p w14:paraId="0C2E365B" w14:textId="77777777" w:rsidR="009B227F" w:rsidRPr="009B227F" w:rsidRDefault="009B227F" w:rsidP="009B227F">
      <w:pPr>
        <w:rPr>
          <w:highlight w:val="yellow"/>
        </w:rPr>
      </w:pPr>
    </w:p>
    <w:p w14:paraId="5529D71A" w14:textId="77777777" w:rsidR="009B227F" w:rsidRPr="009B227F" w:rsidRDefault="009B227F" w:rsidP="009B227F">
      <w:pPr>
        <w:rPr>
          <w:highlight w:val="yellow"/>
        </w:rPr>
      </w:pPr>
    </w:p>
    <w:p w14:paraId="1B466437" w14:textId="77777777" w:rsidR="009B227F" w:rsidRPr="009B227F" w:rsidRDefault="009B227F" w:rsidP="009B227F">
      <w:pPr>
        <w:rPr>
          <w:highlight w:val="yellow"/>
        </w:rPr>
      </w:pPr>
    </w:p>
    <w:p w14:paraId="0C5EC241" w14:textId="77777777" w:rsidR="009B227F" w:rsidRPr="009B227F" w:rsidRDefault="009B227F" w:rsidP="009B227F">
      <w:pPr>
        <w:rPr>
          <w:highlight w:val="yellow"/>
        </w:rPr>
      </w:pPr>
    </w:p>
    <w:p w14:paraId="33F07CBF" w14:textId="77777777" w:rsidR="009B227F" w:rsidRPr="009B227F" w:rsidRDefault="009B227F" w:rsidP="009B227F">
      <w:pPr>
        <w:rPr>
          <w:highlight w:val="yellow"/>
        </w:rPr>
      </w:pPr>
    </w:p>
    <w:p w14:paraId="79938711" w14:textId="77777777" w:rsidR="009B227F" w:rsidRPr="009B227F" w:rsidRDefault="009B227F" w:rsidP="009B227F">
      <w:pPr>
        <w:rPr>
          <w:highlight w:val="yellow"/>
        </w:rPr>
      </w:pPr>
    </w:p>
    <w:p w14:paraId="53EFD9AE" w14:textId="77777777" w:rsidR="009B227F" w:rsidRPr="009B227F" w:rsidRDefault="009B227F" w:rsidP="009B227F">
      <w:pPr>
        <w:rPr>
          <w:highlight w:val="yellow"/>
        </w:rPr>
      </w:pPr>
    </w:p>
    <w:p w14:paraId="1FDBEA6D" w14:textId="77777777" w:rsidR="009B227F" w:rsidRDefault="009B227F" w:rsidP="009B227F">
      <w:pPr>
        <w:rPr>
          <w:highlight w:val="yellow"/>
        </w:rPr>
      </w:pPr>
    </w:p>
    <w:p w14:paraId="393F0AFF" w14:textId="6AEA60BC" w:rsidR="009B227F" w:rsidRPr="009B227F" w:rsidRDefault="005A5B89" w:rsidP="009B227F">
      <w:pPr>
        <w:tabs>
          <w:tab w:val="left" w:pos="1644"/>
        </w:tabs>
      </w:pPr>
      <w:r>
        <w:t>f</w:t>
      </w:r>
      <w:r w:rsidR="009B227F" w:rsidRPr="009B227F">
        <w:tab/>
      </w:r>
    </w:p>
    <w:sectPr w:rsidR="009B227F" w:rsidRPr="009B227F" w:rsidSect="000C31F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B5EB" w14:textId="77777777" w:rsidR="00BF7891" w:rsidRDefault="00BF7891" w:rsidP="00E529E5">
      <w:pPr>
        <w:spacing w:after="0" w:line="240" w:lineRule="auto"/>
      </w:pPr>
      <w:r>
        <w:separator/>
      </w:r>
    </w:p>
  </w:endnote>
  <w:endnote w:type="continuationSeparator" w:id="0">
    <w:p w14:paraId="5D34AF9C" w14:textId="77777777" w:rsidR="00BF7891" w:rsidRDefault="00BF7891" w:rsidP="00E52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News Gothic Condensed BT">
    <w:altName w:val="Calibri"/>
    <w:charset w:val="00"/>
    <w:family w:val="swiss"/>
    <w:pitch w:val="variable"/>
    <w:sig w:usb0="00000087" w:usb1="00000000" w:usb2="00000000" w:usb3="00000000" w:csb0="0000001B" w:csb1="00000000"/>
  </w:font>
  <w:font w:name="CIDFont+F3">
    <w:altName w:val="Calibri"/>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B2072" w14:textId="77777777" w:rsidR="00BF7891" w:rsidRDefault="00BF7891" w:rsidP="00E529E5">
      <w:pPr>
        <w:spacing w:after="0" w:line="240" w:lineRule="auto"/>
      </w:pPr>
      <w:r>
        <w:separator/>
      </w:r>
    </w:p>
  </w:footnote>
  <w:footnote w:type="continuationSeparator" w:id="0">
    <w:p w14:paraId="6F103BB4" w14:textId="77777777" w:rsidR="00BF7891" w:rsidRDefault="00BF7891" w:rsidP="00E529E5">
      <w:pPr>
        <w:spacing w:after="0" w:line="240" w:lineRule="auto"/>
      </w:pPr>
      <w:r>
        <w:continuationSeparator/>
      </w:r>
    </w:p>
  </w:footnote>
  <w:footnote w:id="1">
    <w:p w14:paraId="57CC30C0" w14:textId="77777777" w:rsidR="00DD2E99" w:rsidRPr="00E310C3" w:rsidRDefault="00DD2E99" w:rsidP="00DD2E99">
      <w:pPr>
        <w:pStyle w:val="Allmrkusetekst"/>
      </w:pPr>
      <w:r w:rsidRPr="00E310C3">
        <w:rPr>
          <w:rStyle w:val="Allmrkuseviide"/>
        </w:rPr>
        <w:footnoteRef/>
      </w:r>
      <w:r w:rsidRPr="00E310C3">
        <w:t xml:space="preserve"> </w:t>
      </w:r>
      <w:r w:rsidRPr="00E310C3">
        <w:rPr>
          <w:rFonts w:cs="Times New Roman"/>
        </w:rPr>
        <w:t>Audiitori arvamuses esitatavaid kinnitusi tohib m</w:t>
      </w:r>
      <w:r w:rsidR="00F32618">
        <w:rPr>
          <w:rFonts w:cs="Times New Roman"/>
        </w:rPr>
        <w:t>uut</w:t>
      </w:r>
      <w:r w:rsidRPr="00E310C3">
        <w:rPr>
          <w:rFonts w:cs="Times New Roman"/>
        </w:rPr>
        <w:t>a, lisades selle kohta põhjenduse.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3A4C" w14:textId="12DCC2B9" w:rsidR="00DE07A5" w:rsidRPr="00410A7C" w:rsidRDefault="00DE07A5" w:rsidP="00410A7C">
    <w:pPr>
      <w:pStyle w:val="Pis"/>
      <w:jc w:val="right"/>
      <w:rPr>
        <w:i/>
      </w:rPr>
    </w:pPr>
    <w:r w:rsidRPr="00B13553">
      <w:rPr>
        <w:i/>
      </w:rPr>
      <w:t>AUDIITORILE</w:t>
    </w:r>
  </w:p>
  <w:p w14:paraId="2FC03A18" w14:textId="77777777" w:rsidR="00DE07A5" w:rsidRDefault="00DE07A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2FA"/>
    <w:multiLevelType w:val="hybridMultilevel"/>
    <w:tmpl w:val="EABAA1F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03F16D23"/>
    <w:multiLevelType w:val="hybridMultilevel"/>
    <w:tmpl w:val="BDAE5A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836462"/>
    <w:multiLevelType w:val="multilevel"/>
    <w:tmpl w:val="7CA64FD4"/>
    <w:lvl w:ilvl="0">
      <w:start w:val="1"/>
      <w:numFmt w:val="bullet"/>
      <w:lvlText w:val=""/>
      <w:lvlJc w:val="left"/>
      <w:pPr>
        <w:tabs>
          <w:tab w:val="num" w:pos="357"/>
        </w:tabs>
        <w:ind w:left="720" w:hanging="360"/>
      </w:pPr>
      <w:rPr>
        <w:rFonts w:ascii="Symbol" w:hAnsi="Symbol" w:hint="default"/>
        <w:b w:val="0"/>
        <w:i w:val="0"/>
        <w:color w:val="777777"/>
        <w:position w:val="4"/>
        <w:sz w:val="14"/>
        <w:szCs w:val="1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94B87"/>
    <w:multiLevelType w:val="hybridMultilevel"/>
    <w:tmpl w:val="976A5CD8"/>
    <w:lvl w:ilvl="0" w:tplc="205A752C">
      <w:start w:val="2017"/>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2D06940"/>
    <w:multiLevelType w:val="hybridMultilevel"/>
    <w:tmpl w:val="270A14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5E24582"/>
    <w:multiLevelType w:val="hybridMultilevel"/>
    <w:tmpl w:val="B71891DE"/>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73167"/>
    <w:multiLevelType w:val="hybridMultilevel"/>
    <w:tmpl w:val="04187A18"/>
    <w:lvl w:ilvl="0" w:tplc="9D16CECC">
      <w:start w:val="1"/>
      <w:numFmt w:val="bullet"/>
      <w:pStyle w:val="Phitekstmummugataandeta"/>
      <w:lvlText w:val="■"/>
      <w:lvlJc w:val="left"/>
      <w:pPr>
        <w:tabs>
          <w:tab w:val="num" w:pos="-3"/>
        </w:tabs>
        <w:ind w:left="360" w:hanging="360"/>
      </w:pPr>
      <w:rPr>
        <w:rFonts w:ascii="Times New Roman" w:hAnsi="Times New Roman" w:cs="Times New Roman" w:hint="default"/>
        <w:b w:val="0"/>
        <w:i w:val="0"/>
        <w:color w:val="777777"/>
        <w:position w:val="4"/>
        <w:sz w:val="14"/>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E69B0"/>
    <w:multiLevelType w:val="hybridMultilevel"/>
    <w:tmpl w:val="B0124AFC"/>
    <w:lvl w:ilvl="0" w:tplc="3B4E9F3A">
      <w:start w:val="1"/>
      <w:numFmt w:val="bullet"/>
      <w:lvlText w:val=""/>
      <w:lvlJc w:val="left"/>
      <w:pPr>
        <w:ind w:left="360" w:hanging="360"/>
      </w:pPr>
      <w:rPr>
        <w:rFonts w:ascii="Symbol" w:hAnsi="Symbol" w:hint="default"/>
        <w:b w:val="0"/>
        <w:i w:val="0"/>
        <w:color w:val="777777"/>
        <w:position w:val="4"/>
        <w:sz w:val="22"/>
        <w:szCs w:val="14"/>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1C983CB7"/>
    <w:multiLevelType w:val="hybridMultilevel"/>
    <w:tmpl w:val="FC6686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D1439BC"/>
    <w:multiLevelType w:val="hybridMultilevel"/>
    <w:tmpl w:val="240415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2B07762"/>
    <w:multiLevelType w:val="hybridMultilevel"/>
    <w:tmpl w:val="8780A3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4906B35"/>
    <w:multiLevelType w:val="hybridMultilevel"/>
    <w:tmpl w:val="45B463E4"/>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4D658DA"/>
    <w:multiLevelType w:val="hybridMultilevel"/>
    <w:tmpl w:val="E1AC44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72D14B9"/>
    <w:multiLevelType w:val="multilevel"/>
    <w:tmpl w:val="804C40BC"/>
    <w:lvl w:ilvl="0">
      <w:start w:val="1"/>
      <w:numFmt w:val="bullet"/>
      <w:lvlText w:val=""/>
      <w:lvlJc w:val="left"/>
      <w:pPr>
        <w:tabs>
          <w:tab w:val="num" w:pos="357"/>
        </w:tabs>
        <w:ind w:left="720" w:hanging="360"/>
      </w:pPr>
      <w:rPr>
        <w:rFonts w:ascii="Symbol" w:hAnsi="Symbol" w:hint="default"/>
        <w:b w:val="0"/>
        <w:i w:val="0"/>
        <w:color w:val="777777"/>
        <w:position w:val="4"/>
        <w:sz w:val="14"/>
        <w:szCs w:val="1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165E0C"/>
    <w:multiLevelType w:val="hybridMultilevel"/>
    <w:tmpl w:val="5DEEEB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95A1884"/>
    <w:multiLevelType w:val="hybridMultilevel"/>
    <w:tmpl w:val="64E8AA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D236630"/>
    <w:multiLevelType w:val="hybridMultilevel"/>
    <w:tmpl w:val="140C99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009047D"/>
    <w:multiLevelType w:val="multilevel"/>
    <w:tmpl w:val="ADF2C46E"/>
    <w:lvl w:ilvl="0">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843D47"/>
    <w:multiLevelType w:val="hybridMultilevel"/>
    <w:tmpl w:val="367EF74C"/>
    <w:lvl w:ilvl="0" w:tplc="04250001">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91A44"/>
    <w:multiLevelType w:val="hybridMultilevel"/>
    <w:tmpl w:val="99A031CE"/>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D75740"/>
    <w:multiLevelType w:val="hybridMultilevel"/>
    <w:tmpl w:val="E9D0697C"/>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053137"/>
    <w:multiLevelType w:val="hybridMultilevel"/>
    <w:tmpl w:val="DD466F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D146D59"/>
    <w:multiLevelType w:val="hybridMultilevel"/>
    <w:tmpl w:val="9342BF0A"/>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503E08"/>
    <w:multiLevelType w:val="hybridMultilevel"/>
    <w:tmpl w:val="EB5E26F8"/>
    <w:lvl w:ilvl="0" w:tplc="0425000F">
      <w:start w:val="1"/>
      <w:numFmt w:val="decimal"/>
      <w:lvlText w:val="%1."/>
      <w:lvlJc w:val="left"/>
      <w:pPr>
        <w:ind w:left="720" w:hanging="360"/>
      </w:p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FFE3B95"/>
    <w:multiLevelType w:val="hybridMultilevel"/>
    <w:tmpl w:val="1EC4863A"/>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CA6CD0"/>
    <w:multiLevelType w:val="hybridMultilevel"/>
    <w:tmpl w:val="70A289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6382515"/>
    <w:multiLevelType w:val="hybridMultilevel"/>
    <w:tmpl w:val="96A6C7CA"/>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3F4EBC"/>
    <w:multiLevelType w:val="multilevel"/>
    <w:tmpl w:val="77ACA2D4"/>
    <w:lvl w:ilvl="0">
      <w:start w:val="1"/>
      <w:numFmt w:val="bullet"/>
      <w:lvlText w:val=""/>
      <w:lvlJc w:val="left"/>
      <w:pPr>
        <w:tabs>
          <w:tab w:val="num" w:pos="357"/>
        </w:tabs>
        <w:ind w:left="720" w:hanging="360"/>
      </w:pPr>
      <w:rPr>
        <w:rFonts w:ascii="Symbol" w:hAnsi="Symbol" w:hint="default"/>
        <w:b w:val="0"/>
        <w:i w:val="0"/>
        <w:color w:val="777777"/>
        <w:position w:val="4"/>
        <w:sz w:val="14"/>
        <w:szCs w:val="1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F150E1"/>
    <w:multiLevelType w:val="hybridMultilevel"/>
    <w:tmpl w:val="FC2496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79D7C3A"/>
    <w:multiLevelType w:val="hybridMultilevel"/>
    <w:tmpl w:val="11380F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A4D754F"/>
    <w:multiLevelType w:val="hybridMultilevel"/>
    <w:tmpl w:val="554A642C"/>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92F07"/>
    <w:multiLevelType w:val="hybridMultilevel"/>
    <w:tmpl w:val="AF528646"/>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DC60CB"/>
    <w:multiLevelType w:val="hybridMultilevel"/>
    <w:tmpl w:val="3EFEEA56"/>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5D4A87"/>
    <w:multiLevelType w:val="multilevel"/>
    <w:tmpl w:val="C032C2CC"/>
    <w:lvl w:ilvl="0">
      <w:start w:val="1"/>
      <w:numFmt w:val="bullet"/>
      <w:lvlText w:val=""/>
      <w:lvlJc w:val="left"/>
      <w:pPr>
        <w:tabs>
          <w:tab w:val="num" w:pos="357"/>
        </w:tabs>
        <w:ind w:left="720" w:hanging="360"/>
      </w:pPr>
      <w:rPr>
        <w:rFonts w:ascii="Symbol" w:hAnsi="Symbol" w:hint="default"/>
        <w:b w:val="0"/>
        <w:i w:val="0"/>
        <w:color w:val="777777"/>
        <w:position w:val="4"/>
        <w:sz w:val="14"/>
        <w:szCs w:val="1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7321D"/>
    <w:multiLevelType w:val="multilevel"/>
    <w:tmpl w:val="E8B273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5" w15:restartNumberingAfterBreak="0">
    <w:nsid w:val="62872C20"/>
    <w:multiLevelType w:val="multilevel"/>
    <w:tmpl w:val="12F82552"/>
    <w:lvl w:ilvl="0">
      <w:start w:val="1"/>
      <w:numFmt w:val="bullet"/>
      <w:lvlText w:val=""/>
      <w:lvlJc w:val="left"/>
      <w:pPr>
        <w:tabs>
          <w:tab w:val="num" w:pos="357"/>
        </w:tabs>
        <w:ind w:left="720" w:hanging="360"/>
      </w:pPr>
      <w:rPr>
        <w:rFonts w:ascii="Symbol" w:hAnsi="Symbol" w:hint="default"/>
        <w:b w:val="0"/>
        <w:i w:val="0"/>
        <w:color w:val="777777"/>
        <w:position w:val="4"/>
        <w:sz w:val="14"/>
        <w:szCs w:val="1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07658"/>
    <w:multiLevelType w:val="hybridMultilevel"/>
    <w:tmpl w:val="AE06D0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A9D47BD"/>
    <w:multiLevelType w:val="multilevel"/>
    <w:tmpl w:val="BEA2C076"/>
    <w:lvl w:ilvl="0">
      <w:start w:val="1"/>
      <w:numFmt w:val="bullet"/>
      <w:pStyle w:val="Phitekstmummugataandega"/>
      <w:lvlText w:val="■"/>
      <w:lvlJc w:val="left"/>
      <w:pPr>
        <w:tabs>
          <w:tab w:val="num" w:pos="357"/>
        </w:tabs>
        <w:ind w:left="720" w:hanging="360"/>
      </w:pPr>
      <w:rPr>
        <w:rFonts w:ascii="Times New Roman" w:hAnsi="Times New Roman" w:cs="Times New Roman" w:hint="default"/>
        <w:b w:val="0"/>
        <w:i w:val="0"/>
        <w:color w:val="777777"/>
        <w:position w:val="4"/>
        <w:sz w:val="14"/>
        <w:szCs w:val="1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C538F4"/>
    <w:multiLevelType w:val="multilevel"/>
    <w:tmpl w:val="6CD49A9E"/>
    <w:lvl w:ilvl="0">
      <w:start w:val="1"/>
      <w:numFmt w:val="bullet"/>
      <w:lvlText w:val=""/>
      <w:lvlJc w:val="left"/>
      <w:pPr>
        <w:tabs>
          <w:tab w:val="num" w:pos="357"/>
        </w:tabs>
        <w:ind w:left="720" w:hanging="360"/>
      </w:pPr>
      <w:rPr>
        <w:rFonts w:ascii="Symbol" w:hAnsi="Symbol" w:hint="default"/>
        <w:b w:val="0"/>
        <w:i w:val="0"/>
        <w:color w:val="777777"/>
        <w:position w:val="4"/>
        <w:sz w:val="14"/>
        <w:szCs w:val="1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4E1E21"/>
    <w:multiLevelType w:val="multilevel"/>
    <w:tmpl w:val="F878A2D4"/>
    <w:lvl w:ilvl="0">
      <w:start w:val="1"/>
      <w:numFmt w:val="bullet"/>
      <w:lvlText w:val=""/>
      <w:lvlJc w:val="left"/>
      <w:pPr>
        <w:tabs>
          <w:tab w:val="num" w:pos="357"/>
        </w:tabs>
        <w:ind w:left="720" w:hanging="360"/>
      </w:pPr>
      <w:rPr>
        <w:rFonts w:ascii="Symbol" w:hAnsi="Symbol" w:hint="default"/>
        <w:b w:val="0"/>
        <w:i w:val="0"/>
        <w:color w:val="777777"/>
        <w:position w:val="4"/>
        <w:sz w:val="14"/>
        <w:szCs w:val="1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7924FE"/>
    <w:multiLevelType w:val="hybridMultilevel"/>
    <w:tmpl w:val="943415D2"/>
    <w:lvl w:ilvl="0" w:tplc="205A752C">
      <w:start w:val="2017"/>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FB51E37"/>
    <w:multiLevelType w:val="hybridMultilevel"/>
    <w:tmpl w:val="AFF855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39577543">
    <w:abstractNumId w:val="34"/>
  </w:num>
  <w:num w:numId="2" w16cid:durableId="1155343840">
    <w:abstractNumId w:val="16"/>
  </w:num>
  <w:num w:numId="3" w16cid:durableId="229586587">
    <w:abstractNumId w:val="14"/>
  </w:num>
  <w:num w:numId="4" w16cid:durableId="1347556629">
    <w:abstractNumId w:val="10"/>
  </w:num>
  <w:num w:numId="5" w16cid:durableId="252327207">
    <w:abstractNumId w:val="8"/>
  </w:num>
  <w:num w:numId="6" w16cid:durableId="1754283106">
    <w:abstractNumId w:val="4"/>
  </w:num>
  <w:num w:numId="7" w16cid:durableId="1009866951">
    <w:abstractNumId w:val="36"/>
  </w:num>
  <w:num w:numId="8" w16cid:durableId="1124080312">
    <w:abstractNumId w:val="0"/>
  </w:num>
  <w:num w:numId="9" w16cid:durableId="599991939">
    <w:abstractNumId w:val="37"/>
  </w:num>
  <w:num w:numId="10" w16cid:durableId="1571384295">
    <w:abstractNumId w:val="6"/>
  </w:num>
  <w:num w:numId="11" w16cid:durableId="2047677363">
    <w:abstractNumId w:val="15"/>
  </w:num>
  <w:num w:numId="12" w16cid:durableId="1502699655">
    <w:abstractNumId w:val="18"/>
  </w:num>
  <w:num w:numId="13" w16cid:durableId="252856774">
    <w:abstractNumId w:val="39"/>
  </w:num>
  <w:num w:numId="14" w16cid:durableId="1286306142">
    <w:abstractNumId w:val="7"/>
  </w:num>
  <w:num w:numId="15" w16cid:durableId="851802764">
    <w:abstractNumId w:val="31"/>
  </w:num>
  <w:num w:numId="16" w16cid:durableId="1129859153">
    <w:abstractNumId w:val="2"/>
  </w:num>
  <w:num w:numId="17" w16cid:durableId="617881235">
    <w:abstractNumId w:val="17"/>
  </w:num>
  <w:num w:numId="18" w16cid:durableId="623267449">
    <w:abstractNumId w:val="13"/>
  </w:num>
  <w:num w:numId="19" w16cid:durableId="1070036729">
    <w:abstractNumId w:val="30"/>
  </w:num>
  <w:num w:numId="20" w16cid:durableId="1166094911">
    <w:abstractNumId w:val="32"/>
  </w:num>
  <w:num w:numId="21" w16cid:durableId="2009823804">
    <w:abstractNumId w:val="33"/>
  </w:num>
  <w:num w:numId="22" w16cid:durableId="1125611813">
    <w:abstractNumId w:val="20"/>
  </w:num>
  <w:num w:numId="23" w16cid:durableId="749931161">
    <w:abstractNumId w:val="27"/>
  </w:num>
  <w:num w:numId="24" w16cid:durableId="1567759886">
    <w:abstractNumId w:val="22"/>
  </w:num>
  <w:num w:numId="25" w16cid:durableId="458063328">
    <w:abstractNumId w:val="35"/>
  </w:num>
  <w:num w:numId="26" w16cid:durableId="1414233462">
    <w:abstractNumId w:val="26"/>
  </w:num>
  <w:num w:numId="27" w16cid:durableId="1764646864">
    <w:abstractNumId w:val="24"/>
  </w:num>
  <w:num w:numId="28" w16cid:durableId="297423401">
    <w:abstractNumId w:val="5"/>
  </w:num>
  <w:num w:numId="29" w16cid:durableId="1045829572">
    <w:abstractNumId w:val="19"/>
  </w:num>
  <w:num w:numId="30" w16cid:durableId="721372541">
    <w:abstractNumId w:val="38"/>
  </w:num>
  <w:num w:numId="31" w16cid:durableId="1236933767">
    <w:abstractNumId w:val="9"/>
  </w:num>
  <w:num w:numId="32" w16cid:durableId="575437773">
    <w:abstractNumId w:val="25"/>
  </w:num>
  <w:num w:numId="33" w16cid:durableId="1817914987">
    <w:abstractNumId w:val="21"/>
  </w:num>
  <w:num w:numId="34" w16cid:durableId="120929364">
    <w:abstractNumId w:val="41"/>
  </w:num>
  <w:num w:numId="35" w16cid:durableId="395128689">
    <w:abstractNumId w:val="12"/>
  </w:num>
  <w:num w:numId="36" w16cid:durableId="1341464881">
    <w:abstractNumId w:val="29"/>
  </w:num>
  <w:num w:numId="37" w16cid:durableId="866795378">
    <w:abstractNumId w:val="23"/>
  </w:num>
  <w:num w:numId="38" w16cid:durableId="1342970147">
    <w:abstractNumId w:val="40"/>
  </w:num>
  <w:num w:numId="39" w16cid:durableId="994798687">
    <w:abstractNumId w:val="11"/>
  </w:num>
  <w:num w:numId="40" w16cid:durableId="387269696">
    <w:abstractNumId w:val="1"/>
  </w:num>
  <w:num w:numId="41" w16cid:durableId="1282035036">
    <w:abstractNumId w:val="3"/>
  </w:num>
  <w:num w:numId="42" w16cid:durableId="268319637">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E62"/>
    <w:rsid w:val="0000197B"/>
    <w:rsid w:val="00004730"/>
    <w:rsid w:val="00005117"/>
    <w:rsid w:val="00014449"/>
    <w:rsid w:val="00014DC9"/>
    <w:rsid w:val="00032CF7"/>
    <w:rsid w:val="00034845"/>
    <w:rsid w:val="00036194"/>
    <w:rsid w:val="00036F14"/>
    <w:rsid w:val="00041468"/>
    <w:rsid w:val="00044759"/>
    <w:rsid w:val="00044D2C"/>
    <w:rsid w:val="00045048"/>
    <w:rsid w:val="000578AC"/>
    <w:rsid w:val="00061D06"/>
    <w:rsid w:val="00064DBC"/>
    <w:rsid w:val="00065358"/>
    <w:rsid w:val="00074D39"/>
    <w:rsid w:val="00075569"/>
    <w:rsid w:val="00080916"/>
    <w:rsid w:val="000827C1"/>
    <w:rsid w:val="00085E6B"/>
    <w:rsid w:val="00090227"/>
    <w:rsid w:val="00090E35"/>
    <w:rsid w:val="00093FCC"/>
    <w:rsid w:val="000972E6"/>
    <w:rsid w:val="000A1089"/>
    <w:rsid w:val="000A61E4"/>
    <w:rsid w:val="000A7EB1"/>
    <w:rsid w:val="000B4D68"/>
    <w:rsid w:val="000B71C8"/>
    <w:rsid w:val="000C31F9"/>
    <w:rsid w:val="000C550D"/>
    <w:rsid w:val="000D11F9"/>
    <w:rsid w:val="000D3836"/>
    <w:rsid w:val="000D3A01"/>
    <w:rsid w:val="000F11A8"/>
    <w:rsid w:val="000F21E1"/>
    <w:rsid w:val="000F2757"/>
    <w:rsid w:val="0010105C"/>
    <w:rsid w:val="0010144A"/>
    <w:rsid w:val="00102EC2"/>
    <w:rsid w:val="00113344"/>
    <w:rsid w:val="001171A6"/>
    <w:rsid w:val="0012227E"/>
    <w:rsid w:val="00124BBC"/>
    <w:rsid w:val="001339CC"/>
    <w:rsid w:val="001439B0"/>
    <w:rsid w:val="00143A45"/>
    <w:rsid w:val="00145C8C"/>
    <w:rsid w:val="001465E4"/>
    <w:rsid w:val="00146913"/>
    <w:rsid w:val="00150F56"/>
    <w:rsid w:val="00150F6C"/>
    <w:rsid w:val="00151A6E"/>
    <w:rsid w:val="00151ED7"/>
    <w:rsid w:val="0016168C"/>
    <w:rsid w:val="00161CA8"/>
    <w:rsid w:val="00162AFC"/>
    <w:rsid w:val="00162BF6"/>
    <w:rsid w:val="0017380A"/>
    <w:rsid w:val="00175A56"/>
    <w:rsid w:val="0018017C"/>
    <w:rsid w:val="00181381"/>
    <w:rsid w:val="00187E62"/>
    <w:rsid w:val="00195CD5"/>
    <w:rsid w:val="001B0EFB"/>
    <w:rsid w:val="001B1B7C"/>
    <w:rsid w:val="001B6C93"/>
    <w:rsid w:val="001B784C"/>
    <w:rsid w:val="001B7908"/>
    <w:rsid w:val="001C5C26"/>
    <w:rsid w:val="001D2616"/>
    <w:rsid w:val="001D2AF9"/>
    <w:rsid w:val="001D2E7D"/>
    <w:rsid w:val="001D3265"/>
    <w:rsid w:val="001D378F"/>
    <w:rsid w:val="001D6929"/>
    <w:rsid w:val="001E0FE8"/>
    <w:rsid w:val="001E16EF"/>
    <w:rsid w:val="001E2A28"/>
    <w:rsid w:val="001E399F"/>
    <w:rsid w:val="001E48CE"/>
    <w:rsid w:val="001E61AE"/>
    <w:rsid w:val="001E72BF"/>
    <w:rsid w:val="001E7ACE"/>
    <w:rsid w:val="001F29AD"/>
    <w:rsid w:val="001F34AB"/>
    <w:rsid w:val="001F6B9D"/>
    <w:rsid w:val="00201026"/>
    <w:rsid w:val="002015A4"/>
    <w:rsid w:val="00205D3D"/>
    <w:rsid w:val="002070B7"/>
    <w:rsid w:val="00225840"/>
    <w:rsid w:val="00235DF7"/>
    <w:rsid w:val="002369CA"/>
    <w:rsid w:val="00240DFA"/>
    <w:rsid w:val="002527F7"/>
    <w:rsid w:val="00257372"/>
    <w:rsid w:val="00265DD5"/>
    <w:rsid w:val="00265FF9"/>
    <w:rsid w:val="00277C20"/>
    <w:rsid w:val="00281457"/>
    <w:rsid w:val="0028520A"/>
    <w:rsid w:val="00286233"/>
    <w:rsid w:val="00286EB6"/>
    <w:rsid w:val="00286F53"/>
    <w:rsid w:val="00287E10"/>
    <w:rsid w:val="002902F6"/>
    <w:rsid w:val="002904E8"/>
    <w:rsid w:val="0029342C"/>
    <w:rsid w:val="00295278"/>
    <w:rsid w:val="002954FC"/>
    <w:rsid w:val="00296B4F"/>
    <w:rsid w:val="002A06F6"/>
    <w:rsid w:val="002A4D25"/>
    <w:rsid w:val="002B03C4"/>
    <w:rsid w:val="002B0876"/>
    <w:rsid w:val="002B40AF"/>
    <w:rsid w:val="002B574E"/>
    <w:rsid w:val="002B5C0D"/>
    <w:rsid w:val="002B64D1"/>
    <w:rsid w:val="002C1104"/>
    <w:rsid w:val="002C165C"/>
    <w:rsid w:val="002C39EE"/>
    <w:rsid w:val="002C3E9A"/>
    <w:rsid w:val="002C4F26"/>
    <w:rsid w:val="002C5A45"/>
    <w:rsid w:val="002C5E4F"/>
    <w:rsid w:val="002C6CC0"/>
    <w:rsid w:val="002D3320"/>
    <w:rsid w:val="002D3E6F"/>
    <w:rsid w:val="002F3A8B"/>
    <w:rsid w:val="00300435"/>
    <w:rsid w:val="003018FF"/>
    <w:rsid w:val="00301CF2"/>
    <w:rsid w:val="003024A6"/>
    <w:rsid w:val="0030479F"/>
    <w:rsid w:val="00305C9F"/>
    <w:rsid w:val="00314849"/>
    <w:rsid w:val="00316914"/>
    <w:rsid w:val="00331536"/>
    <w:rsid w:val="00334AE9"/>
    <w:rsid w:val="0033650E"/>
    <w:rsid w:val="00336854"/>
    <w:rsid w:val="00341B73"/>
    <w:rsid w:val="0034252C"/>
    <w:rsid w:val="003425E6"/>
    <w:rsid w:val="00342C3A"/>
    <w:rsid w:val="00350294"/>
    <w:rsid w:val="00351DEF"/>
    <w:rsid w:val="00356E8A"/>
    <w:rsid w:val="0036551B"/>
    <w:rsid w:val="00366560"/>
    <w:rsid w:val="003676E1"/>
    <w:rsid w:val="0037076E"/>
    <w:rsid w:val="00374254"/>
    <w:rsid w:val="0037549F"/>
    <w:rsid w:val="00376E1C"/>
    <w:rsid w:val="00380575"/>
    <w:rsid w:val="0038096D"/>
    <w:rsid w:val="0038257A"/>
    <w:rsid w:val="0038689D"/>
    <w:rsid w:val="00387FE2"/>
    <w:rsid w:val="00393BC1"/>
    <w:rsid w:val="0039511D"/>
    <w:rsid w:val="003A1254"/>
    <w:rsid w:val="003A130C"/>
    <w:rsid w:val="003A35F8"/>
    <w:rsid w:val="003A400D"/>
    <w:rsid w:val="003A4968"/>
    <w:rsid w:val="003A68D8"/>
    <w:rsid w:val="003B2744"/>
    <w:rsid w:val="003B55C9"/>
    <w:rsid w:val="003B7829"/>
    <w:rsid w:val="003C112A"/>
    <w:rsid w:val="003C21DF"/>
    <w:rsid w:val="003D0954"/>
    <w:rsid w:val="003D3488"/>
    <w:rsid w:val="003E0C22"/>
    <w:rsid w:val="003E1D7C"/>
    <w:rsid w:val="003E208C"/>
    <w:rsid w:val="003E5814"/>
    <w:rsid w:val="003E65DF"/>
    <w:rsid w:val="003F169F"/>
    <w:rsid w:val="003F33AE"/>
    <w:rsid w:val="003F6ADB"/>
    <w:rsid w:val="0040186E"/>
    <w:rsid w:val="00402827"/>
    <w:rsid w:val="00402BFF"/>
    <w:rsid w:val="004063A9"/>
    <w:rsid w:val="00410A7C"/>
    <w:rsid w:val="004119A3"/>
    <w:rsid w:val="00424DE3"/>
    <w:rsid w:val="0042653E"/>
    <w:rsid w:val="00437EE9"/>
    <w:rsid w:val="004443A6"/>
    <w:rsid w:val="00445913"/>
    <w:rsid w:val="00476C82"/>
    <w:rsid w:val="00477973"/>
    <w:rsid w:val="0048175D"/>
    <w:rsid w:val="004854D4"/>
    <w:rsid w:val="004907F1"/>
    <w:rsid w:val="0049186B"/>
    <w:rsid w:val="00493E21"/>
    <w:rsid w:val="004A30AD"/>
    <w:rsid w:val="004A3B77"/>
    <w:rsid w:val="004A70F8"/>
    <w:rsid w:val="004B1C38"/>
    <w:rsid w:val="004B3658"/>
    <w:rsid w:val="004B4CF3"/>
    <w:rsid w:val="004B73CF"/>
    <w:rsid w:val="004C1081"/>
    <w:rsid w:val="004D02A2"/>
    <w:rsid w:val="004D575C"/>
    <w:rsid w:val="004E0700"/>
    <w:rsid w:val="004E5E0B"/>
    <w:rsid w:val="004F060D"/>
    <w:rsid w:val="004F10BC"/>
    <w:rsid w:val="004F3D15"/>
    <w:rsid w:val="004F7E3C"/>
    <w:rsid w:val="005008C9"/>
    <w:rsid w:val="00501751"/>
    <w:rsid w:val="00504F04"/>
    <w:rsid w:val="00511854"/>
    <w:rsid w:val="00520E68"/>
    <w:rsid w:val="005211A5"/>
    <w:rsid w:val="00521A34"/>
    <w:rsid w:val="005230F6"/>
    <w:rsid w:val="00525FF3"/>
    <w:rsid w:val="005506F0"/>
    <w:rsid w:val="005628BB"/>
    <w:rsid w:val="00575211"/>
    <w:rsid w:val="005765CD"/>
    <w:rsid w:val="0058505C"/>
    <w:rsid w:val="005868D6"/>
    <w:rsid w:val="00590557"/>
    <w:rsid w:val="005A10CF"/>
    <w:rsid w:val="005A309E"/>
    <w:rsid w:val="005A4257"/>
    <w:rsid w:val="005A50A1"/>
    <w:rsid w:val="005A5B89"/>
    <w:rsid w:val="005A6C72"/>
    <w:rsid w:val="005A7C09"/>
    <w:rsid w:val="005B7922"/>
    <w:rsid w:val="005C40A1"/>
    <w:rsid w:val="005C75D5"/>
    <w:rsid w:val="005D4105"/>
    <w:rsid w:val="005E5B6D"/>
    <w:rsid w:val="005E6B63"/>
    <w:rsid w:val="00601CB8"/>
    <w:rsid w:val="00602C68"/>
    <w:rsid w:val="00603A24"/>
    <w:rsid w:val="00607F16"/>
    <w:rsid w:val="006128F5"/>
    <w:rsid w:val="006131BA"/>
    <w:rsid w:val="00615BB9"/>
    <w:rsid w:val="006160E6"/>
    <w:rsid w:val="00626F00"/>
    <w:rsid w:val="0063083E"/>
    <w:rsid w:val="006368AF"/>
    <w:rsid w:val="006372F5"/>
    <w:rsid w:val="00640F18"/>
    <w:rsid w:val="00644A78"/>
    <w:rsid w:val="006544BD"/>
    <w:rsid w:val="00654E75"/>
    <w:rsid w:val="00656912"/>
    <w:rsid w:val="00656B0E"/>
    <w:rsid w:val="006578F6"/>
    <w:rsid w:val="00657B1B"/>
    <w:rsid w:val="00661648"/>
    <w:rsid w:val="00662A20"/>
    <w:rsid w:val="00666796"/>
    <w:rsid w:val="00671113"/>
    <w:rsid w:val="00671743"/>
    <w:rsid w:val="00680EFF"/>
    <w:rsid w:val="00686E0A"/>
    <w:rsid w:val="00687F46"/>
    <w:rsid w:val="00690812"/>
    <w:rsid w:val="006A0BF8"/>
    <w:rsid w:val="006A1103"/>
    <w:rsid w:val="006A1D01"/>
    <w:rsid w:val="006A3DA6"/>
    <w:rsid w:val="006B17D9"/>
    <w:rsid w:val="006B4ACE"/>
    <w:rsid w:val="006B575C"/>
    <w:rsid w:val="006B67AD"/>
    <w:rsid w:val="006B6F72"/>
    <w:rsid w:val="006C1E55"/>
    <w:rsid w:val="006C5AF4"/>
    <w:rsid w:val="006D0781"/>
    <w:rsid w:val="006D093A"/>
    <w:rsid w:val="006D3314"/>
    <w:rsid w:val="006E6E0C"/>
    <w:rsid w:val="006E73BE"/>
    <w:rsid w:val="006F0CE2"/>
    <w:rsid w:val="006F4E9F"/>
    <w:rsid w:val="006F6661"/>
    <w:rsid w:val="006F71CE"/>
    <w:rsid w:val="006F729D"/>
    <w:rsid w:val="007012D7"/>
    <w:rsid w:val="0070268E"/>
    <w:rsid w:val="00707424"/>
    <w:rsid w:val="00724EA5"/>
    <w:rsid w:val="007250EE"/>
    <w:rsid w:val="007260D2"/>
    <w:rsid w:val="0073732E"/>
    <w:rsid w:val="0073796C"/>
    <w:rsid w:val="00741E89"/>
    <w:rsid w:val="007420BF"/>
    <w:rsid w:val="00743E31"/>
    <w:rsid w:val="007444C0"/>
    <w:rsid w:val="00745E21"/>
    <w:rsid w:val="00747A81"/>
    <w:rsid w:val="00754F0F"/>
    <w:rsid w:val="00762C25"/>
    <w:rsid w:val="00763EAB"/>
    <w:rsid w:val="0076771E"/>
    <w:rsid w:val="00771C84"/>
    <w:rsid w:val="0077269F"/>
    <w:rsid w:val="0077553B"/>
    <w:rsid w:val="00777741"/>
    <w:rsid w:val="007879A5"/>
    <w:rsid w:val="00794EEA"/>
    <w:rsid w:val="007A249E"/>
    <w:rsid w:val="007A598F"/>
    <w:rsid w:val="007A71A2"/>
    <w:rsid w:val="007A74DE"/>
    <w:rsid w:val="007C37C4"/>
    <w:rsid w:val="007C3AF6"/>
    <w:rsid w:val="007C5542"/>
    <w:rsid w:val="007C575A"/>
    <w:rsid w:val="007C68ED"/>
    <w:rsid w:val="007E3BC3"/>
    <w:rsid w:val="007E725E"/>
    <w:rsid w:val="007F2B58"/>
    <w:rsid w:val="007F2C6F"/>
    <w:rsid w:val="007F2DD2"/>
    <w:rsid w:val="007F434C"/>
    <w:rsid w:val="00802DFD"/>
    <w:rsid w:val="0080470F"/>
    <w:rsid w:val="0081000F"/>
    <w:rsid w:val="0081191A"/>
    <w:rsid w:val="00811CA8"/>
    <w:rsid w:val="0082206C"/>
    <w:rsid w:val="00827183"/>
    <w:rsid w:val="00830D59"/>
    <w:rsid w:val="00832429"/>
    <w:rsid w:val="00842C01"/>
    <w:rsid w:val="008450A7"/>
    <w:rsid w:val="008468E8"/>
    <w:rsid w:val="00847686"/>
    <w:rsid w:val="00860035"/>
    <w:rsid w:val="00863CFC"/>
    <w:rsid w:val="00865E9D"/>
    <w:rsid w:val="00867259"/>
    <w:rsid w:val="00871B87"/>
    <w:rsid w:val="00874AC8"/>
    <w:rsid w:val="00882B80"/>
    <w:rsid w:val="0088631E"/>
    <w:rsid w:val="00890AB5"/>
    <w:rsid w:val="00891C02"/>
    <w:rsid w:val="0089630F"/>
    <w:rsid w:val="008973FA"/>
    <w:rsid w:val="008A288E"/>
    <w:rsid w:val="008B6D1D"/>
    <w:rsid w:val="008C026C"/>
    <w:rsid w:val="008C09BC"/>
    <w:rsid w:val="008C5B8D"/>
    <w:rsid w:val="008D4FE5"/>
    <w:rsid w:val="008E27E1"/>
    <w:rsid w:val="008E7461"/>
    <w:rsid w:val="008F255C"/>
    <w:rsid w:val="008F28A6"/>
    <w:rsid w:val="008F35DB"/>
    <w:rsid w:val="008F6E06"/>
    <w:rsid w:val="009021D9"/>
    <w:rsid w:val="00902EC4"/>
    <w:rsid w:val="00904151"/>
    <w:rsid w:val="0090526B"/>
    <w:rsid w:val="009069C9"/>
    <w:rsid w:val="00912557"/>
    <w:rsid w:val="009131DB"/>
    <w:rsid w:val="00913D00"/>
    <w:rsid w:val="009218C0"/>
    <w:rsid w:val="00921C20"/>
    <w:rsid w:val="009236F6"/>
    <w:rsid w:val="009240C9"/>
    <w:rsid w:val="0093106C"/>
    <w:rsid w:val="00936AF5"/>
    <w:rsid w:val="009471BC"/>
    <w:rsid w:val="0095217E"/>
    <w:rsid w:val="0095304B"/>
    <w:rsid w:val="00954175"/>
    <w:rsid w:val="0095520D"/>
    <w:rsid w:val="009559D2"/>
    <w:rsid w:val="00955A2B"/>
    <w:rsid w:val="00957E01"/>
    <w:rsid w:val="00966B31"/>
    <w:rsid w:val="00966D43"/>
    <w:rsid w:val="0097046C"/>
    <w:rsid w:val="00981072"/>
    <w:rsid w:val="00986E09"/>
    <w:rsid w:val="009904AD"/>
    <w:rsid w:val="0099389E"/>
    <w:rsid w:val="009A025B"/>
    <w:rsid w:val="009A3FE6"/>
    <w:rsid w:val="009A558C"/>
    <w:rsid w:val="009A5C35"/>
    <w:rsid w:val="009A5EE8"/>
    <w:rsid w:val="009A7249"/>
    <w:rsid w:val="009A783A"/>
    <w:rsid w:val="009B227F"/>
    <w:rsid w:val="009B605F"/>
    <w:rsid w:val="009C08E3"/>
    <w:rsid w:val="009C7459"/>
    <w:rsid w:val="009D0157"/>
    <w:rsid w:val="009D03D4"/>
    <w:rsid w:val="009D0452"/>
    <w:rsid w:val="009D33BA"/>
    <w:rsid w:val="009D34F1"/>
    <w:rsid w:val="009D4498"/>
    <w:rsid w:val="009D46D6"/>
    <w:rsid w:val="009D7EE1"/>
    <w:rsid w:val="009E70E8"/>
    <w:rsid w:val="009F6C4A"/>
    <w:rsid w:val="00A053E9"/>
    <w:rsid w:val="00A07BA1"/>
    <w:rsid w:val="00A106E2"/>
    <w:rsid w:val="00A10F85"/>
    <w:rsid w:val="00A12419"/>
    <w:rsid w:val="00A12609"/>
    <w:rsid w:val="00A13B09"/>
    <w:rsid w:val="00A14705"/>
    <w:rsid w:val="00A2575F"/>
    <w:rsid w:val="00A30BC1"/>
    <w:rsid w:val="00A311D0"/>
    <w:rsid w:val="00A34573"/>
    <w:rsid w:val="00A43459"/>
    <w:rsid w:val="00A54688"/>
    <w:rsid w:val="00A552B6"/>
    <w:rsid w:val="00A55A0F"/>
    <w:rsid w:val="00A62F6E"/>
    <w:rsid w:val="00A65420"/>
    <w:rsid w:val="00A67C4B"/>
    <w:rsid w:val="00A81CB5"/>
    <w:rsid w:val="00A8294A"/>
    <w:rsid w:val="00A8329D"/>
    <w:rsid w:val="00A83DDD"/>
    <w:rsid w:val="00A86535"/>
    <w:rsid w:val="00A869E8"/>
    <w:rsid w:val="00A91CB9"/>
    <w:rsid w:val="00A96211"/>
    <w:rsid w:val="00A96DBA"/>
    <w:rsid w:val="00AA199B"/>
    <w:rsid w:val="00AA2311"/>
    <w:rsid w:val="00AB02FB"/>
    <w:rsid w:val="00AB0C4A"/>
    <w:rsid w:val="00AB22A7"/>
    <w:rsid w:val="00AB5B48"/>
    <w:rsid w:val="00AB7EE7"/>
    <w:rsid w:val="00AC2741"/>
    <w:rsid w:val="00AC44F7"/>
    <w:rsid w:val="00AD3948"/>
    <w:rsid w:val="00AD491B"/>
    <w:rsid w:val="00AD4A47"/>
    <w:rsid w:val="00AD685F"/>
    <w:rsid w:val="00AE24DF"/>
    <w:rsid w:val="00AE5DED"/>
    <w:rsid w:val="00AE6750"/>
    <w:rsid w:val="00AE6868"/>
    <w:rsid w:val="00AE74B0"/>
    <w:rsid w:val="00AF194A"/>
    <w:rsid w:val="00AF67A0"/>
    <w:rsid w:val="00B109CC"/>
    <w:rsid w:val="00B13553"/>
    <w:rsid w:val="00B1463E"/>
    <w:rsid w:val="00B178DF"/>
    <w:rsid w:val="00B17D77"/>
    <w:rsid w:val="00B21B25"/>
    <w:rsid w:val="00B22706"/>
    <w:rsid w:val="00B22CFA"/>
    <w:rsid w:val="00B231DD"/>
    <w:rsid w:val="00B26D00"/>
    <w:rsid w:val="00B31456"/>
    <w:rsid w:val="00B43E01"/>
    <w:rsid w:val="00B560C8"/>
    <w:rsid w:val="00B56F0E"/>
    <w:rsid w:val="00B61398"/>
    <w:rsid w:val="00B6486F"/>
    <w:rsid w:val="00B6715B"/>
    <w:rsid w:val="00B72CFF"/>
    <w:rsid w:val="00B74799"/>
    <w:rsid w:val="00B84541"/>
    <w:rsid w:val="00B84D30"/>
    <w:rsid w:val="00B8554A"/>
    <w:rsid w:val="00B85D40"/>
    <w:rsid w:val="00B915B1"/>
    <w:rsid w:val="00B9246F"/>
    <w:rsid w:val="00BA38F2"/>
    <w:rsid w:val="00BA7842"/>
    <w:rsid w:val="00BB3D6F"/>
    <w:rsid w:val="00BB5CE6"/>
    <w:rsid w:val="00BB7D4F"/>
    <w:rsid w:val="00BB7F89"/>
    <w:rsid w:val="00BC19C2"/>
    <w:rsid w:val="00BC3227"/>
    <w:rsid w:val="00BC3DA5"/>
    <w:rsid w:val="00BC750A"/>
    <w:rsid w:val="00BD2D8A"/>
    <w:rsid w:val="00BD65E1"/>
    <w:rsid w:val="00BD7935"/>
    <w:rsid w:val="00BE1B86"/>
    <w:rsid w:val="00BE6123"/>
    <w:rsid w:val="00BF1573"/>
    <w:rsid w:val="00BF2C42"/>
    <w:rsid w:val="00BF7891"/>
    <w:rsid w:val="00BF79B0"/>
    <w:rsid w:val="00C007BF"/>
    <w:rsid w:val="00C01548"/>
    <w:rsid w:val="00C051D7"/>
    <w:rsid w:val="00C067BC"/>
    <w:rsid w:val="00C114AA"/>
    <w:rsid w:val="00C132E2"/>
    <w:rsid w:val="00C1607C"/>
    <w:rsid w:val="00C1659F"/>
    <w:rsid w:val="00C16804"/>
    <w:rsid w:val="00C20417"/>
    <w:rsid w:val="00C21B81"/>
    <w:rsid w:val="00C24392"/>
    <w:rsid w:val="00C33814"/>
    <w:rsid w:val="00C3712E"/>
    <w:rsid w:val="00C40FDC"/>
    <w:rsid w:val="00C41564"/>
    <w:rsid w:val="00C47132"/>
    <w:rsid w:val="00C51245"/>
    <w:rsid w:val="00C51AF5"/>
    <w:rsid w:val="00C5305D"/>
    <w:rsid w:val="00C572D6"/>
    <w:rsid w:val="00C6203E"/>
    <w:rsid w:val="00C65881"/>
    <w:rsid w:val="00C66A3B"/>
    <w:rsid w:val="00C67A73"/>
    <w:rsid w:val="00C705D1"/>
    <w:rsid w:val="00C759C1"/>
    <w:rsid w:val="00C8260A"/>
    <w:rsid w:val="00C82B68"/>
    <w:rsid w:val="00C90AEB"/>
    <w:rsid w:val="00C94BA3"/>
    <w:rsid w:val="00CA1213"/>
    <w:rsid w:val="00CA4F2F"/>
    <w:rsid w:val="00CB77F3"/>
    <w:rsid w:val="00CC03A2"/>
    <w:rsid w:val="00CD3253"/>
    <w:rsid w:val="00CD3DE2"/>
    <w:rsid w:val="00CD545C"/>
    <w:rsid w:val="00CD63DD"/>
    <w:rsid w:val="00CD6B19"/>
    <w:rsid w:val="00CE416E"/>
    <w:rsid w:val="00CE737B"/>
    <w:rsid w:val="00CF4133"/>
    <w:rsid w:val="00CF635B"/>
    <w:rsid w:val="00D00124"/>
    <w:rsid w:val="00D00D1C"/>
    <w:rsid w:val="00D00DF9"/>
    <w:rsid w:val="00D0170A"/>
    <w:rsid w:val="00D02B85"/>
    <w:rsid w:val="00D032CF"/>
    <w:rsid w:val="00D05C12"/>
    <w:rsid w:val="00D11C4D"/>
    <w:rsid w:val="00D12AE7"/>
    <w:rsid w:val="00D158A9"/>
    <w:rsid w:val="00D21737"/>
    <w:rsid w:val="00D274BA"/>
    <w:rsid w:val="00D308BB"/>
    <w:rsid w:val="00D42771"/>
    <w:rsid w:val="00D4648E"/>
    <w:rsid w:val="00D517A3"/>
    <w:rsid w:val="00D53DA3"/>
    <w:rsid w:val="00D77171"/>
    <w:rsid w:val="00D837FC"/>
    <w:rsid w:val="00D87686"/>
    <w:rsid w:val="00D92B14"/>
    <w:rsid w:val="00D944C9"/>
    <w:rsid w:val="00DA12D8"/>
    <w:rsid w:val="00DA2196"/>
    <w:rsid w:val="00DA3B18"/>
    <w:rsid w:val="00DA61BB"/>
    <w:rsid w:val="00DA7ABB"/>
    <w:rsid w:val="00DB0400"/>
    <w:rsid w:val="00DB20C9"/>
    <w:rsid w:val="00DB2DE6"/>
    <w:rsid w:val="00DC1E1F"/>
    <w:rsid w:val="00DC2B27"/>
    <w:rsid w:val="00DC2B6B"/>
    <w:rsid w:val="00DC4523"/>
    <w:rsid w:val="00DC651B"/>
    <w:rsid w:val="00DD2E99"/>
    <w:rsid w:val="00DD487F"/>
    <w:rsid w:val="00DE07A5"/>
    <w:rsid w:val="00DE206D"/>
    <w:rsid w:val="00DE2C3C"/>
    <w:rsid w:val="00DF2A70"/>
    <w:rsid w:val="00E00EBD"/>
    <w:rsid w:val="00E06A21"/>
    <w:rsid w:val="00E070E5"/>
    <w:rsid w:val="00E12D43"/>
    <w:rsid w:val="00E17961"/>
    <w:rsid w:val="00E23FA1"/>
    <w:rsid w:val="00E240D9"/>
    <w:rsid w:val="00E272D3"/>
    <w:rsid w:val="00E30BB2"/>
    <w:rsid w:val="00E310C3"/>
    <w:rsid w:val="00E36632"/>
    <w:rsid w:val="00E40D21"/>
    <w:rsid w:val="00E44B19"/>
    <w:rsid w:val="00E50ADB"/>
    <w:rsid w:val="00E529E5"/>
    <w:rsid w:val="00E55327"/>
    <w:rsid w:val="00E6109B"/>
    <w:rsid w:val="00E62F79"/>
    <w:rsid w:val="00E67380"/>
    <w:rsid w:val="00E7099B"/>
    <w:rsid w:val="00E726D7"/>
    <w:rsid w:val="00E77F79"/>
    <w:rsid w:val="00E8022E"/>
    <w:rsid w:val="00E84ADD"/>
    <w:rsid w:val="00E84EE1"/>
    <w:rsid w:val="00E84FE8"/>
    <w:rsid w:val="00E8524B"/>
    <w:rsid w:val="00E91EC7"/>
    <w:rsid w:val="00E93364"/>
    <w:rsid w:val="00E93556"/>
    <w:rsid w:val="00E93A97"/>
    <w:rsid w:val="00EA1B22"/>
    <w:rsid w:val="00EA1EF3"/>
    <w:rsid w:val="00EA2BF8"/>
    <w:rsid w:val="00EA48FF"/>
    <w:rsid w:val="00EA73CF"/>
    <w:rsid w:val="00EB055A"/>
    <w:rsid w:val="00EB14D2"/>
    <w:rsid w:val="00EB2973"/>
    <w:rsid w:val="00EB4C0A"/>
    <w:rsid w:val="00EB6D6A"/>
    <w:rsid w:val="00EC2BC2"/>
    <w:rsid w:val="00EC7124"/>
    <w:rsid w:val="00ED3431"/>
    <w:rsid w:val="00ED5403"/>
    <w:rsid w:val="00ED621B"/>
    <w:rsid w:val="00ED7467"/>
    <w:rsid w:val="00ED7C7E"/>
    <w:rsid w:val="00EE4C48"/>
    <w:rsid w:val="00F00085"/>
    <w:rsid w:val="00F00C83"/>
    <w:rsid w:val="00F01998"/>
    <w:rsid w:val="00F01A70"/>
    <w:rsid w:val="00F06142"/>
    <w:rsid w:val="00F14934"/>
    <w:rsid w:val="00F17D7E"/>
    <w:rsid w:val="00F23AD5"/>
    <w:rsid w:val="00F25BF6"/>
    <w:rsid w:val="00F32618"/>
    <w:rsid w:val="00F362A5"/>
    <w:rsid w:val="00F42F78"/>
    <w:rsid w:val="00F438E4"/>
    <w:rsid w:val="00F53A96"/>
    <w:rsid w:val="00F54C3E"/>
    <w:rsid w:val="00F54E70"/>
    <w:rsid w:val="00F54F52"/>
    <w:rsid w:val="00F56BA2"/>
    <w:rsid w:val="00F57FC5"/>
    <w:rsid w:val="00F666FD"/>
    <w:rsid w:val="00F66F30"/>
    <w:rsid w:val="00F74D08"/>
    <w:rsid w:val="00F76368"/>
    <w:rsid w:val="00F770B4"/>
    <w:rsid w:val="00F81E5C"/>
    <w:rsid w:val="00F92490"/>
    <w:rsid w:val="00F954E1"/>
    <w:rsid w:val="00F9562B"/>
    <w:rsid w:val="00F9799B"/>
    <w:rsid w:val="00FA3972"/>
    <w:rsid w:val="00FA5425"/>
    <w:rsid w:val="00FB5D89"/>
    <w:rsid w:val="00FC520D"/>
    <w:rsid w:val="00FC77AC"/>
    <w:rsid w:val="00FD182B"/>
    <w:rsid w:val="00FE45FA"/>
    <w:rsid w:val="00FE4CA2"/>
    <w:rsid w:val="00FE6D56"/>
    <w:rsid w:val="00FF2E0C"/>
    <w:rsid w:val="00FF424B"/>
    <w:rsid w:val="00FF4B77"/>
    <w:rsid w:val="00FF73B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B9B4"/>
  <w15:docId w15:val="{5C24A415-02EB-461C-9252-138DDF3C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C31F9"/>
  </w:style>
  <w:style w:type="paragraph" w:styleId="Pealkiri3">
    <w:name w:val="heading 3"/>
    <w:basedOn w:val="Normaallaad"/>
    <w:link w:val="Pealkiri3Mrk"/>
    <w:uiPriority w:val="9"/>
    <w:qFormat/>
    <w:rsid w:val="003A68D8"/>
    <w:pPr>
      <w:spacing w:before="240"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187E62"/>
    <w:pPr>
      <w:autoSpaceDE w:val="0"/>
      <w:autoSpaceDN w:val="0"/>
      <w:adjustRightInd w:val="0"/>
      <w:spacing w:after="0" w:line="240" w:lineRule="auto"/>
    </w:pPr>
    <w:rPr>
      <w:rFonts w:ascii="Calibri" w:hAnsi="Calibri" w:cs="Calibri"/>
      <w:color w:val="000000"/>
      <w:sz w:val="24"/>
      <w:szCs w:val="24"/>
    </w:rPr>
  </w:style>
  <w:style w:type="paragraph" w:styleId="Loendilik">
    <w:name w:val="List Paragraph"/>
    <w:basedOn w:val="Normaallaad"/>
    <w:uiPriority w:val="34"/>
    <w:qFormat/>
    <w:rsid w:val="00E529E5"/>
    <w:pPr>
      <w:ind w:left="720"/>
      <w:contextualSpacing/>
    </w:pPr>
  </w:style>
  <w:style w:type="paragraph" w:styleId="Allmrkusetekst">
    <w:name w:val="footnote text"/>
    <w:basedOn w:val="Normaallaad"/>
    <w:link w:val="AllmrkusetekstMrk"/>
    <w:uiPriority w:val="99"/>
    <w:semiHidden/>
    <w:unhideWhenUsed/>
    <w:rsid w:val="00E529E5"/>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E529E5"/>
    <w:rPr>
      <w:sz w:val="20"/>
      <w:szCs w:val="20"/>
    </w:rPr>
  </w:style>
  <w:style w:type="character" w:styleId="Allmrkuseviide">
    <w:name w:val="footnote reference"/>
    <w:basedOn w:val="Liguvaikefont"/>
    <w:uiPriority w:val="99"/>
    <w:semiHidden/>
    <w:unhideWhenUsed/>
    <w:rsid w:val="00E529E5"/>
    <w:rPr>
      <w:vertAlign w:val="superscript"/>
    </w:rPr>
  </w:style>
  <w:style w:type="character" w:styleId="Hperlink">
    <w:name w:val="Hyperlink"/>
    <w:basedOn w:val="Liguvaikefont"/>
    <w:uiPriority w:val="99"/>
    <w:unhideWhenUsed/>
    <w:rsid w:val="003C112A"/>
    <w:rPr>
      <w:color w:val="0000FF" w:themeColor="hyperlink"/>
      <w:u w:val="single"/>
    </w:rPr>
  </w:style>
  <w:style w:type="table" w:styleId="Kontuurtabel">
    <w:name w:val="Table Grid"/>
    <w:basedOn w:val="Normaaltabel"/>
    <w:uiPriority w:val="59"/>
    <w:rsid w:val="003C11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lastatudhperlink">
    <w:name w:val="FollowedHyperlink"/>
    <w:basedOn w:val="Liguvaikefont"/>
    <w:uiPriority w:val="99"/>
    <w:semiHidden/>
    <w:unhideWhenUsed/>
    <w:rsid w:val="00041468"/>
    <w:rPr>
      <w:color w:val="800080" w:themeColor="followedHyperlink"/>
      <w:u w:val="single"/>
    </w:rPr>
  </w:style>
  <w:style w:type="paragraph" w:customStyle="1" w:styleId="Phitekstmummugataandega">
    <w:name w:val="Põhitekst mummuga (taandega)"/>
    <w:basedOn w:val="Normaallaad"/>
    <w:qFormat/>
    <w:rsid w:val="00162BF6"/>
    <w:pPr>
      <w:numPr>
        <w:numId w:val="9"/>
      </w:numPr>
      <w:suppressAutoHyphens/>
      <w:spacing w:after="220" w:line="240" w:lineRule="auto"/>
    </w:pPr>
    <w:rPr>
      <w:rFonts w:ascii="Times New Roman" w:eastAsia="Times New Roman" w:hAnsi="Times New Roman" w:cs="Times New Roman"/>
    </w:rPr>
  </w:style>
  <w:style w:type="paragraph" w:customStyle="1" w:styleId="Phitekstmummugataandeta">
    <w:name w:val="Põhitekst mummuga (taandeta)"/>
    <w:basedOn w:val="Normaallaad"/>
    <w:link w:val="PhitekstmummugataandetaChar"/>
    <w:qFormat/>
    <w:rsid w:val="00162BF6"/>
    <w:pPr>
      <w:numPr>
        <w:numId w:val="10"/>
      </w:numPr>
      <w:suppressAutoHyphens/>
      <w:spacing w:after="220" w:line="240" w:lineRule="auto"/>
    </w:pPr>
    <w:rPr>
      <w:rFonts w:ascii="Times New Roman" w:eastAsia="Times New Roman" w:hAnsi="Times New Roman" w:cs="Times New Roman"/>
    </w:rPr>
  </w:style>
  <w:style w:type="paragraph" w:customStyle="1" w:styleId="Phitekstnumbrita">
    <w:name w:val="Põhitekst numbrita"/>
    <w:basedOn w:val="Normaallaad"/>
    <w:link w:val="PhitekstnumbritaChar"/>
    <w:qFormat/>
    <w:rsid w:val="00162BF6"/>
    <w:pPr>
      <w:suppressAutoHyphens/>
      <w:spacing w:after="220" w:line="240" w:lineRule="auto"/>
    </w:pPr>
    <w:rPr>
      <w:rFonts w:ascii="Times New Roman" w:eastAsia="Times New Roman" w:hAnsi="Times New Roman" w:cs="Times New Roman"/>
      <w:szCs w:val="24"/>
    </w:rPr>
  </w:style>
  <w:style w:type="character" w:customStyle="1" w:styleId="PhitekstnumbritaChar">
    <w:name w:val="Põhitekst numbrita Char"/>
    <w:basedOn w:val="Liguvaikefont"/>
    <w:link w:val="Phitekstnumbrita"/>
    <w:rsid w:val="00162BF6"/>
    <w:rPr>
      <w:rFonts w:ascii="Times New Roman" w:eastAsia="Times New Roman" w:hAnsi="Times New Roman" w:cs="Times New Roman"/>
      <w:szCs w:val="24"/>
    </w:rPr>
  </w:style>
  <w:style w:type="character" w:customStyle="1" w:styleId="PhitekstmummugataandetaChar">
    <w:name w:val="Põhitekst mummuga (taandeta) Char"/>
    <w:basedOn w:val="Liguvaikefont"/>
    <w:link w:val="Phitekstmummugataandeta"/>
    <w:locked/>
    <w:rsid w:val="00162BF6"/>
    <w:rPr>
      <w:rFonts w:ascii="Times New Roman" w:eastAsia="Times New Roman" w:hAnsi="Times New Roman" w:cs="Times New Roman"/>
    </w:rPr>
  </w:style>
  <w:style w:type="paragraph" w:styleId="Pis">
    <w:name w:val="header"/>
    <w:basedOn w:val="Normaallaad"/>
    <w:link w:val="PisMrk"/>
    <w:uiPriority w:val="99"/>
    <w:unhideWhenUsed/>
    <w:rsid w:val="00410A7C"/>
    <w:pPr>
      <w:tabs>
        <w:tab w:val="center" w:pos="4536"/>
        <w:tab w:val="right" w:pos="9072"/>
      </w:tabs>
      <w:spacing w:after="0" w:line="240" w:lineRule="auto"/>
    </w:pPr>
  </w:style>
  <w:style w:type="character" w:customStyle="1" w:styleId="PisMrk">
    <w:name w:val="Päis Märk"/>
    <w:basedOn w:val="Liguvaikefont"/>
    <w:link w:val="Pis"/>
    <w:uiPriority w:val="99"/>
    <w:rsid w:val="00410A7C"/>
  </w:style>
  <w:style w:type="paragraph" w:styleId="Jalus">
    <w:name w:val="footer"/>
    <w:basedOn w:val="Normaallaad"/>
    <w:link w:val="JalusMrk"/>
    <w:uiPriority w:val="99"/>
    <w:unhideWhenUsed/>
    <w:rsid w:val="00410A7C"/>
    <w:pPr>
      <w:tabs>
        <w:tab w:val="center" w:pos="4536"/>
        <w:tab w:val="right" w:pos="9072"/>
      </w:tabs>
      <w:spacing w:after="0" w:line="240" w:lineRule="auto"/>
    </w:pPr>
  </w:style>
  <w:style w:type="character" w:customStyle="1" w:styleId="JalusMrk">
    <w:name w:val="Jalus Märk"/>
    <w:basedOn w:val="Liguvaikefont"/>
    <w:link w:val="Jalus"/>
    <w:uiPriority w:val="99"/>
    <w:rsid w:val="00410A7C"/>
  </w:style>
  <w:style w:type="paragraph" w:styleId="Jutumullitekst">
    <w:name w:val="Balloon Text"/>
    <w:basedOn w:val="Normaallaad"/>
    <w:link w:val="JutumullitekstMrk"/>
    <w:uiPriority w:val="99"/>
    <w:semiHidden/>
    <w:unhideWhenUsed/>
    <w:rsid w:val="00410A7C"/>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10A7C"/>
    <w:rPr>
      <w:rFonts w:ascii="Tahoma" w:hAnsi="Tahoma" w:cs="Tahoma"/>
      <w:sz w:val="16"/>
      <w:szCs w:val="16"/>
    </w:rPr>
  </w:style>
  <w:style w:type="character" w:styleId="Kommentaariviide">
    <w:name w:val="annotation reference"/>
    <w:basedOn w:val="Liguvaikefont"/>
    <w:uiPriority w:val="99"/>
    <w:semiHidden/>
    <w:unhideWhenUsed/>
    <w:rsid w:val="003A68D8"/>
    <w:rPr>
      <w:sz w:val="16"/>
      <w:szCs w:val="16"/>
    </w:rPr>
  </w:style>
  <w:style w:type="paragraph" w:styleId="Kommentaaritekst">
    <w:name w:val="annotation text"/>
    <w:basedOn w:val="Normaallaad"/>
    <w:link w:val="KommentaaritekstMrk"/>
    <w:uiPriority w:val="99"/>
    <w:unhideWhenUsed/>
    <w:rsid w:val="003A68D8"/>
    <w:pPr>
      <w:spacing w:line="240" w:lineRule="auto"/>
    </w:pPr>
    <w:rPr>
      <w:sz w:val="20"/>
      <w:szCs w:val="20"/>
    </w:rPr>
  </w:style>
  <w:style w:type="character" w:customStyle="1" w:styleId="KommentaaritekstMrk">
    <w:name w:val="Kommentaari tekst Märk"/>
    <w:basedOn w:val="Liguvaikefont"/>
    <w:link w:val="Kommentaaritekst"/>
    <w:uiPriority w:val="99"/>
    <w:rsid w:val="003A68D8"/>
    <w:rPr>
      <w:sz w:val="20"/>
      <w:szCs w:val="20"/>
    </w:rPr>
  </w:style>
  <w:style w:type="paragraph" w:styleId="Kommentaariteema">
    <w:name w:val="annotation subject"/>
    <w:basedOn w:val="Kommentaaritekst"/>
    <w:next w:val="Kommentaaritekst"/>
    <w:link w:val="KommentaariteemaMrk"/>
    <w:uiPriority w:val="99"/>
    <w:semiHidden/>
    <w:unhideWhenUsed/>
    <w:rsid w:val="003A68D8"/>
    <w:rPr>
      <w:b/>
      <w:bCs/>
    </w:rPr>
  </w:style>
  <w:style w:type="character" w:customStyle="1" w:styleId="KommentaariteemaMrk">
    <w:name w:val="Kommentaari teema Märk"/>
    <w:basedOn w:val="KommentaaritekstMrk"/>
    <w:link w:val="Kommentaariteema"/>
    <w:uiPriority w:val="99"/>
    <w:semiHidden/>
    <w:rsid w:val="003A68D8"/>
    <w:rPr>
      <w:b/>
      <w:bCs/>
      <w:sz w:val="20"/>
      <w:szCs w:val="20"/>
    </w:rPr>
  </w:style>
  <w:style w:type="character" w:customStyle="1" w:styleId="Pealkiri3Mrk">
    <w:name w:val="Pealkiri 3 Märk"/>
    <w:basedOn w:val="Liguvaikefont"/>
    <w:link w:val="Pealkiri3"/>
    <w:uiPriority w:val="9"/>
    <w:rsid w:val="003A68D8"/>
    <w:rPr>
      <w:rFonts w:ascii="Times New Roman" w:eastAsia="Times New Roman" w:hAnsi="Times New Roman" w:cs="Times New Roman"/>
      <w:b/>
      <w:bCs/>
      <w:sz w:val="27"/>
      <w:szCs w:val="27"/>
      <w:lang w:eastAsia="et-EE"/>
    </w:rPr>
  </w:style>
  <w:style w:type="paragraph" w:styleId="Normaallaadveeb">
    <w:name w:val="Normal (Web)"/>
    <w:basedOn w:val="Normaallaad"/>
    <w:uiPriority w:val="99"/>
    <w:unhideWhenUsed/>
    <w:rsid w:val="003A68D8"/>
    <w:pPr>
      <w:spacing w:before="240"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3A68D8"/>
    <w:rPr>
      <w:b/>
      <w:bCs/>
    </w:rPr>
  </w:style>
  <w:style w:type="character" w:customStyle="1" w:styleId="mm">
    <w:name w:val="mm"/>
    <w:basedOn w:val="Liguvaikefont"/>
    <w:rsid w:val="003A68D8"/>
  </w:style>
  <w:style w:type="character" w:styleId="Lahendamatamainimine">
    <w:name w:val="Unresolved Mention"/>
    <w:basedOn w:val="Liguvaikefont"/>
    <w:uiPriority w:val="99"/>
    <w:semiHidden/>
    <w:unhideWhenUsed/>
    <w:rsid w:val="002B0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45680">
      <w:bodyDiv w:val="1"/>
      <w:marLeft w:val="0"/>
      <w:marRight w:val="0"/>
      <w:marTop w:val="0"/>
      <w:marBottom w:val="0"/>
      <w:divBdr>
        <w:top w:val="none" w:sz="0" w:space="0" w:color="auto"/>
        <w:left w:val="none" w:sz="0" w:space="0" w:color="auto"/>
        <w:bottom w:val="none" w:sz="0" w:space="0" w:color="auto"/>
        <w:right w:val="none" w:sz="0" w:space="0" w:color="auto"/>
      </w:divBdr>
    </w:div>
    <w:div w:id="697436350">
      <w:bodyDiv w:val="1"/>
      <w:marLeft w:val="0"/>
      <w:marRight w:val="0"/>
      <w:marTop w:val="0"/>
      <w:marBottom w:val="0"/>
      <w:divBdr>
        <w:top w:val="none" w:sz="0" w:space="0" w:color="auto"/>
        <w:left w:val="none" w:sz="0" w:space="0" w:color="auto"/>
        <w:bottom w:val="none" w:sz="0" w:space="0" w:color="auto"/>
        <w:right w:val="none" w:sz="0" w:space="0" w:color="auto"/>
      </w:divBdr>
      <w:divsChild>
        <w:div w:id="1717660584">
          <w:marLeft w:val="0"/>
          <w:marRight w:val="0"/>
          <w:marTop w:val="0"/>
          <w:marBottom w:val="0"/>
          <w:divBdr>
            <w:top w:val="none" w:sz="0" w:space="0" w:color="auto"/>
            <w:left w:val="none" w:sz="0" w:space="0" w:color="auto"/>
            <w:bottom w:val="none" w:sz="0" w:space="0" w:color="auto"/>
            <w:right w:val="none" w:sz="0" w:space="0" w:color="auto"/>
          </w:divBdr>
          <w:divsChild>
            <w:div w:id="471410296">
              <w:marLeft w:val="0"/>
              <w:marRight w:val="0"/>
              <w:marTop w:val="0"/>
              <w:marBottom w:val="0"/>
              <w:divBdr>
                <w:top w:val="none" w:sz="0" w:space="0" w:color="auto"/>
                <w:left w:val="none" w:sz="0" w:space="0" w:color="auto"/>
                <w:bottom w:val="none" w:sz="0" w:space="0" w:color="auto"/>
                <w:right w:val="none" w:sz="0" w:space="0" w:color="auto"/>
              </w:divBdr>
              <w:divsChild>
                <w:div w:id="469253425">
                  <w:marLeft w:val="0"/>
                  <w:marRight w:val="0"/>
                  <w:marTop w:val="0"/>
                  <w:marBottom w:val="0"/>
                  <w:divBdr>
                    <w:top w:val="none" w:sz="0" w:space="0" w:color="auto"/>
                    <w:left w:val="none" w:sz="0" w:space="0" w:color="auto"/>
                    <w:bottom w:val="none" w:sz="0" w:space="0" w:color="auto"/>
                    <w:right w:val="none" w:sz="0" w:space="0" w:color="auto"/>
                  </w:divBdr>
                  <w:divsChild>
                    <w:div w:id="7396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336071">
      <w:bodyDiv w:val="1"/>
      <w:marLeft w:val="0"/>
      <w:marRight w:val="0"/>
      <w:marTop w:val="0"/>
      <w:marBottom w:val="0"/>
      <w:divBdr>
        <w:top w:val="none" w:sz="0" w:space="0" w:color="auto"/>
        <w:left w:val="none" w:sz="0" w:space="0" w:color="auto"/>
        <w:bottom w:val="none" w:sz="0" w:space="0" w:color="auto"/>
        <w:right w:val="none" w:sz="0" w:space="0" w:color="auto"/>
      </w:divBdr>
    </w:div>
    <w:div w:id="148708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igikontroll@riigikontroll.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rli.eisberg@riigikontroll.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E570A-9AD9-4844-88C2-91A5EDFA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4215</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Riigikontroll</Company>
  <LinksUpToDate>false</LinksUpToDate>
  <CharactersWithSpaces>28611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Zibo</dc:creator>
  <cp:lastModifiedBy>Toomas Mattson</cp:lastModifiedBy>
  <cp:revision>2</cp:revision>
  <cp:lastPrinted>2017-10-06T08:15:00Z</cp:lastPrinted>
  <dcterms:created xsi:type="dcterms:W3CDTF">2025-10-03T16:38:00Z</dcterms:created>
  <dcterms:modified xsi:type="dcterms:W3CDTF">2025-10-03T16:38:00Z</dcterms:modified>
</cp:coreProperties>
</file>