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7A1EC" w14:textId="77777777" w:rsidR="00B72B22" w:rsidRPr="00F0097A" w:rsidRDefault="00B72B22" w:rsidP="00B72B22">
      <w:pPr>
        <w:pStyle w:val="Pealkiri11"/>
      </w:pPr>
      <w:bookmarkStart w:id="0" w:name="_Toc55548505"/>
      <w:r w:rsidRPr="00F0097A">
        <w:t>Lisa 2. Avalikke teenuseid muutvad trendid</w:t>
      </w:r>
      <w:bookmarkEnd w:id="0"/>
    </w:p>
    <w:p w14:paraId="3D6BC5A8" w14:textId="77777777" w:rsidR="00B72B22" w:rsidRPr="00F0097A" w:rsidRDefault="00B72B22" w:rsidP="00B72B22">
      <w:pPr>
        <w:pStyle w:val="Vahepealkiri"/>
      </w:pPr>
      <w:bookmarkStart w:id="1" w:name="_Toc54710637"/>
      <w:bookmarkStart w:id="2" w:name="_Toc55548506"/>
      <w:r w:rsidRPr="00F0097A">
        <w:t>Avalike teenuste korraldamine peab ühiskonna arenguga ühte jalga astuma</w:t>
      </w:r>
      <w:bookmarkEnd w:id="1"/>
      <w:bookmarkEnd w:id="2"/>
      <w:r w:rsidRPr="00F0097A">
        <w:t xml:space="preserve"> </w:t>
      </w:r>
    </w:p>
    <w:p w14:paraId="631C0A3B" w14:textId="77777777" w:rsidR="00B72B22" w:rsidRPr="00F0097A" w:rsidRDefault="00B72B22" w:rsidP="00B72B22">
      <w:pPr>
        <w:pStyle w:val="Phitekstnumbriga"/>
        <w:numPr>
          <w:ilvl w:val="0"/>
          <w:numId w:val="0"/>
        </w:numPr>
      </w:pPr>
      <w:r w:rsidRPr="00F0097A">
        <w:t xml:space="preserve">Avaliku sektori jätkusuutlikkuse põhiküsimus on valmisolek edaspidisteks tegevuskeskkonna muudatusteks. Tuleviku riigivalitsemist on kirjeldatud paljudes teadus- ja rakendusuuringutes, mis sageli sisaldavad nn megatrendide ehk laiade rahvusvaheliste </w:t>
      </w:r>
      <w:proofErr w:type="spellStart"/>
      <w:r w:rsidRPr="00F0097A">
        <w:t>sotsiaal-majanduslike</w:t>
      </w:r>
      <w:proofErr w:type="spellEnd"/>
      <w:r w:rsidRPr="00F0097A">
        <w:t xml:space="preserve"> suundumuste loetelu, millele mõnikord on lisatud ka lokaalsete trendide analüüs. Kui megatrendide nimekirjad on tihti sarnased, siis riiklike või valdkondlike trendide kirjeldused varieeruvad rohkem. </w:t>
      </w:r>
    </w:p>
    <w:p w14:paraId="0D195B9B" w14:textId="1D0DF4BF" w:rsidR="00B72B22" w:rsidRPr="00C96A15" w:rsidRDefault="00B72B22" w:rsidP="00B72B22">
      <w:pPr>
        <w:pStyle w:val="Phitekstnumbriga"/>
        <w:numPr>
          <w:ilvl w:val="0"/>
          <w:numId w:val="0"/>
        </w:numPr>
      </w:pPr>
      <w:r w:rsidRPr="00F0097A">
        <w:t xml:space="preserve">Oluline on tähele panna, et valitsused saavad trendidega kohanemise edukust mõjutada – sel </w:t>
      </w:r>
      <w:r w:rsidRPr="00144D52">
        <w:t xml:space="preserve">põhjusel on mõistlik teenuseosutamist puudutavaid trende ka selles aruandes kajastada. Tabelis 7 on vasakus veerus võetud kokku riigivalitsemise megatrendid ja paremas veerus on vaadeldud nende mõju avalike teenuste pakkumisele. </w:t>
      </w:r>
    </w:p>
    <w:p w14:paraId="20DBF36C" w14:textId="77777777" w:rsidR="00B72B22" w:rsidRPr="00F0097A" w:rsidRDefault="00B72B22" w:rsidP="00B72B22">
      <w:pPr>
        <w:pStyle w:val="Vahepealkiri"/>
      </w:pPr>
      <w:bookmarkStart w:id="3" w:name="_Toc54710638"/>
      <w:bookmarkStart w:id="4" w:name="_Toc55548507"/>
      <w:r w:rsidRPr="00F0097A">
        <w:t>Kriis on mõjutanud avalikke teenuseid küllalt</w:t>
      </w:r>
      <w:r>
        <w:t>ki</w:t>
      </w:r>
      <w:r w:rsidRPr="00F0097A">
        <w:t xml:space="preserve"> tugevalt</w:t>
      </w:r>
      <w:bookmarkEnd w:id="3"/>
      <w:bookmarkEnd w:id="4"/>
    </w:p>
    <w:p w14:paraId="31162CDC" w14:textId="77777777" w:rsidR="00B72B22" w:rsidRPr="00F0097A" w:rsidRDefault="00B72B22" w:rsidP="00B72B22">
      <w:pPr>
        <w:pStyle w:val="Phitekstnumbriga"/>
        <w:numPr>
          <w:ilvl w:val="0"/>
          <w:numId w:val="0"/>
        </w:numPr>
      </w:pPr>
      <w:r w:rsidRPr="00F0097A">
        <w:t xml:space="preserve">Juba enne koroonakriisi räägiti riigivalitsemises palju avalike teenuste innovatsioonist ja </w:t>
      </w:r>
      <w:r w:rsidRPr="00F0097A">
        <w:rPr>
          <w:color w:val="8A001A"/>
        </w:rPr>
        <w:t>avaliku väärtuse</w:t>
      </w:r>
      <w:r w:rsidRPr="00F0097A">
        <w:t xml:space="preserve"> loomisest. A</w:t>
      </w:r>
      <w:r w:rsidRPr="00F0097A">
        <w:rPr>
          <w:rFonts w:cstheme="minorHAnsi"/>
        </w:rPr>
        <w:t>valike teenuste analüüsimisel tuleks lähtuda sellest, kas nendesse tehtud investeering edendab inimeste heaolu ja ühiskonna konkurentsivõimet ning n-ö teenib end tagasi.</w:t>
      </w:r>
    </w:p>
    <w:p w14:paraId="286A3064" w14:textId="77777777" w:rsidR="00B72B22" w:rsidRPr="00F0097A" w:rsidRDefault="00B72B22" w:rsidP="00B72B22">
      <w:pPr>
        <w:pStyle w:val="Phitekstnumbriga"/>
        <w:numPr>
          <w:ilvl w:val="0"/>
          <w:numId w:val="0"/>
        </w:numPr>
      </w:pPr>
      <w:r w:rsidRPr="00F0097A">
        <w:rPr>
          <w:rFonts w:cstheme="minorHAnsi"/>
        </w:rPr>
        <w:t xml:space="preserve">See on põhimõtteline nihe arusaamades – kui avalikke teenuseid vaadata ainult kuluna, siis see viib mõtted kärpimisele (inimesed, raha). Kui avalikke teenuseid võtta investeeringuna, siis see sunnib küsima, mis valdkondadesse me peaks oma ressursid panema, et ühiskonnana enim dividende teeniksime. Kuidas investeering rohkem kasu looks? </w:t>
      </w:r>
      <w:r w:rsidRPr="00F0097A">
        <w:t>Selliste küsimuste esitamine tähendab praktikas, et nii kesk</w:t>
      </w:r>
      <w:r>
        <w:t>valitsused</w:t>
      </w:r>
      <w:r w:rsidRPr="00F0097A">
        <w:t xml:space="preserve"> kui ka kohalikud omavalitsused peavad olema valmis uuendama nii teenuste korraldamise mudeleid kui ka rahastamist. </w:t>
      </w:r>
    </w:p>
    <w:p w14:paraId="0CCF2594" w14:textId="77777777" w:rsidR="00B72B22" w:rsidRPr="00F0097A" w:rsidRDefault="00B72B22" w:rsidP="00B72B22">
      <w:pPr>
        <w:pStyle w:val="Phitekstnumbriga"/>
        <w:numPr>
          <w:ilvl w:val="0"/>
          <w:numId w:val="0"/>
        </w:numPr>
      </w:pPr>
      <w:r w:rsidRPr="00F0097A">
        <w:t xml:space="preserve">Koroonakriis on võimendanud avalike teenuste reformimise vajadust. Kriisi lõplik mõju avalike teenuste osutamisele Eestis ei ole küll veel selge, see sõltub muu hulgas tugevasti majanduse edasisest käekäigust. Sotsiaal- ja tervishoiu- jt elutähtsate teenuste tarve on suurenenud. Samas võib ressursside piiratus tuua kaasa uuendusi, näiteks tehnoloogia kiirendatud tempos kasutuselevõtu. Kindel on see, et eesootava arengu tegelik olemus sõltub lisaks eelkirjeldatud megatrendidele palju ka Eesti otsustajate valikutest, kõik vastused ei ole ette antud. </w:t>
      </w:r>
    </w:p>
    <w:p w14:paraId="01E1498E" w14:textId="77777777" w:rsidR="00B72B22" w:rsidRPr="00F0097A" w:rsidRDefault="00B72B22" w:rsidP="00B72B22">
      <w:pPr>
        <w:pStyle w:val="Vahepealkiri"/>
      </w:pPr>
      <w:bookmarkStart w:id="5" w:name="_Toc48925028"/>
      <w:bookmarkStart w:id="6" w:name="_Toc54710639"/>
      <w:bookmarkStart w:id="7" w:name="_Toc55548508"/>
      <w:r w:rsidRPr="00F0097A">
        <w:t>Jätkusuutlikkus on joonealusest küsimusest põhiteemaks saanud</w:t>
      </w:r>
      <w:bookmarkEnd w:id="5"/>
      <w:bookmarkEnd w:id="6"/>
      <w:bookmarkEnd w:id="7"/>
    </w:p>
    <w:p w14:paraId="3ACF7533" w14:textId="77777777" w:rsidR="00B72B22" w:rsidRPr="00F0097A" w:rsidRDefault="00B72B22" w:rsidP="00B72B22">
      <w:pPr>
        <w:pStyle w:val="Phitekstnumbriga"/>
        <w:numPr>
          <w:ilvl w:val="0"/>
          <w:numId w:val="0"/>
        </w:numPr>
      </w:pPr>
      <w:r w:rsidRPr="00F0097A">
        <w:t>Koroonakriis ja sellega kaasnev majanduskriis panid riigi toimimise järsku proovile. Realiseerus teoreetikute ennustus, et tulevikus on edukad need riigid, kes suudavad tulla toime suure mõjuga ootamatustega. Kriis on selle kinnituseks, et avalike teenuste jätkusuutlikkus ei ole oletuslik tulevikuteema, millega tegelemist saab ühest vali</w:t>
      </w:r>
      <w:r>
        <w:t>mis</w:t>
      </w:r>
      <w:r w:rsidRPr="00F0097A">
        <w:t xml:space="preserve">tsüklist teise edasi lükata. </w:t>
      </w:r>
    </w:p>
    <w:p w14:paraId="43CFEA3D" w14:textId="77777777" w:rsidR="00B72B22" w:rsidRPr="00F0097A" w:rsidRDefault="00B72B22" w:rsidP="00B72B22">
      <w:pPr>
        <w:pStyle w:val="Phitekstnumbriga"/>
        <w:numPr>
          <w:ilvl w:val="0"/>
          <w:numId w:val="0"/>
        </w:numPr>
      </w:pPr>
      <w:r w:rsidRPr="00F0097A">
        <w:t>Seni on Eestis tegeletud avalike teenuste korralduse järkjärgulise tõhustamisega, olgu selleks muutused koolivõrgus, perearstide koondamine tervisekeskustesse või politseijaoskondade ja päästekomandode võrgustiku optimeerimine. Kriis seadis sellise üksikküsimuste lahendamisele ja alt-üles algatustele (ehk asutuste initsiatiivile) rajatud lähenemise küsimuse alla. Teenuseosutamise süsteemis peaks ootamatustega toimetulemiseks olema veidi reserve, mille tekitamisega peaks teadlikult tegelema.</w:t>
      </w:r>
    </w:p>
    <w:p w14:paraId="1A5A064C" w14:textId="77777777" w:rsidR="00B72B22" w:rsidRPr="00F0097A" w:rsidRDefault="00B72B22" w:rsidP="00B72B22">
      <w:pPr>
        <w:pStyle w:val="Vahepealkiri"/>
      </w:pPr>
      <w:bookmarkStart w:id="8" w:name="_Toc48925029"/>
      <w:bookmarkStart w:id="9" w:name="_Toc54710640"/>
      <w:bookmarkStart w:id="10" w:name="_Toc55548509"/>
      <w:r w:rsidRPr="00F0097A">
        <w:lastRenderedPageBreak/>
        <w:t>Kriis on tõstnud avalike teenuste reformimise keskseks teemaks inimeste hoidmise ja arendamise</w:t>
      </w:r>
      <w:bookmarkEnd w:id="8"/>
      <w:bookmarkEnd w:id="9"/>
      <w:bookmarkEnd w:id="10"/>
      <w:r w:rsidRPr="00F0097A">
        <w:t xml:space="preserve">  </w:t>
      </w:r>
    </w:p>
    <w:p w14:paraId="0AB046D0" w14:textId="77777777" w:rsidR="00B72B22" w:rsidRPr="00F0097A" w:rsidRDefault="00B72B22" w:rsidP="00B72B22">
      <w:pPr>
        <w:pStyle w:val="Phitekstnumbriga"/>
        <w:numPr>
          <w:ilvl w:val="0"/>
          <w:numId w:val="0"/>
        </w:numPr>
      </w:pPr>
      <w:r w:rsidRPr="00F0097A">
        <w:t xml:space="preserve">Esmateenuste puhul oli, on ja jääb peateemaks nende rahastamine. Samas on finantsressursid alati piiratud ja seda arvestades tuleks otsida ka teisi võimalusi tagada teenuste osutamise jätkusuutlikkust. Esmateenuste osutajate hõivet vaadates on oluliseks teemaks tõusnud veel see, millised on n-ö mitterahalised võimalused tähtsustada esmateenuste pakkujaid. </w:t>
      </w:r>
    </w:p>
    <w:p w14:paraId="27994BB1" w14:textId="77777777" w:rsidR="00B72B22" w:rsidRPr="00F0097A" w:rsidRDefault="00B72B22" w:rsidP="00B72B22">
      <w:pPr>
        <w:pStyle w:val="Phitekstnumbriga"/>
        <w:numPr>
          <w:ilvl w:val="0"/>
          <w:numId w:val="0"/>
        </w:numPr>
      </w:pPr>
      <w:r w:rsidRPr="00F0097A">
        <w:t>Väga oluline on näiteks paindlik personalipoliitika, muu hulgas värbamisel, uute ja kogenud töötajate arendamisel ning inimeste hoidmisel. Inimesed ja nende vajadused ning eelistused ei ole ühesugused, kuid erinevuste teadvustamine ning tööandja vastutulelikkus on üks võti, mis teeks avalikus sektoris töötamise huvipakkuva(ma)</w:t>
      </w:r>
      <w:proofErr w:type="spellStart"/>
      <w:r w:rsidRPr="00F0097A">
        <w:t>ks</w:t>
      </w:r>
      <w:proofErr w:type="spellEnd"/>
      <w:r w:rsidRPr="00F0097A">
        <w:t xml:space="preserve">. </w:t>
      </w:r>
    </w:p>
    <w:p w14:paraId="3EF98CA2" w14:textId="77777777" w:rsidR="00B72B22" w:rsidRPr="00F0097A" w:rsidRDefault="00B72B22" w:rsidP="00B72B22">
      <w:pPr>
        <w:pStyle w:val="Vahepealkiri"/>
      </w:pPr>
      <w:bookmarkStart w:id="11" w:name="_Toc48925030"/>
      <w:bookmarkStart w:id="12" w:name="_Toc54710641"/>
      <w:bookmarkStart w:id="13" w:name="_Toc55548510"/>
      <w:r w:rsidRPr="00F0097A">
        <w:t>Avalike teenuste poliitika uuendamisel on tugev regionaalpoliitiline mõõde</w:t>
      </w:r>
      <w:bookmarkEnd w:id="11"/>
      <w:bookmarkEnd w:id="12"/>
      <w:bookmarkEnd w:id="13"/>
      <w:r w:rsidRPr="00F0097A">
        <w:t xml:space="preserve"> </w:t>
      </w:r>
    </w:p>
    <w:p w14:paraId="0694F9B3" w14:textId="77777777" w:rsidR="00B72B22" w:rsidRPr="00F0097A" w:rsidRDefault="00B72B22" w:rsidP="00B72B22">
      <w:pPr>
        <w:pStyle w:val="Phitekstnumbriga"/>
        <w:numPr>
          <w:ilvl w:val="0"/>
          <w:numId w:val="0"/>
        </w:numPr>
      </w:pPr>
      <w:r w:rsidRPr="00F0097A">
        <w:t>Eesti inimarengu aruandes 2019/2020</w:t>
      </w:r>
      <w:r w:rsidRPr="00F0097A">
        <w:rPr>
          <w:rStyle w:val="Allmrkuseviide"/>
        </w:rPr>
        <w:footnoteReference w:id="1"/>
      </w:r>
      <w:r w:rsidRPr="00F0097A">
        <w:t xml:space="preserve"> on öeldud, et inimesed liiguvad sinna, kus heaolu on suurem. Heaolu tähtsaks komponendiks on kvaliteetne haridus. See on esimene tegur, mis inimarengu aruande autorite sõnutsi inimesed liikuma paneb. Teine mobiilsuse </w:t>
      </w:r>
      <w:proofErr w:type="spellStart"/>
      <w:r w:rsidRPr="00F0097A">
        <w:t>käivitaja</w:t>
      </w:r>
      <w:proofErr w:type="spellEnd"/>
      <w:r w:rsidRPr="00F0097A">
        <w:t xml:space="preserve"> on see, kas muud avalikud ja erasektori teenused on lihtsasti kättesaadavad või mitte. Probleemiks on seejuures nõiutud ringi teke – kui kaob üks või kaks esmateenust, lähevad ka teised. </w:t>
      </w:r>
    </w:p>
    <w:p w14:paraId="1C3BE926" w14:textId="77777777" w:rsidR="00B72B22" w:rsidRPr="00F0097A" w:rsidRDefault="00B72B22" w:rsidP="00B72B22">
      <w:pPr>
        <w:pStyle w:val="Phitekstnumbriga"/>
        <w:numPr>
          <w:ilvl w:val="0"/>
          <w:numId w:val="0"/>
        </w:numPr>
      </w:pPr>
      <w:r w:rsidRPr="00F0097A">
        <w:t xml:space="preserve">Näiteks – miks on Eesti mõistes suurtes linnades ja hea elukvaliteediga paikades väga raske uusi perearste leida? See küsimus viitab vajadusele selgelt riigi tasandil otsustada, milline on teenuste koondamise </w:t>
      </w:r>
      <w:r>
        <w:t>realistlik</w:t>
      </w:r>
      <w:r w:rsidRPr="00F0097A">
        <w:t xml:space="preserve"> tase – tõmbekeskus, vald, maakond, regioon? Edasi, kuidas korraldada esmateenuste kättesaadavus nii, et kesksel tasandil vastu võetud (regionaal-) poliitilised otsused oleks hästi seotud valdkondlike ning kohalike arengutega? </w:t>
      </w:r>
    </w:p>
    <w:p w14:paraId="416C1538" w14:textId="77777777" w:rsidR="00B72B22" w:rsidRPr="00F0097A" w:rsidRDefault="00B72B22" w:rsidP="00B72B22">
      <w:pPr>
        <w:pStyle w:val="Vahepealkiri"/>
        <w:rPr>
          <w:rStyle w:val="RasvaneNG"/>
          <w:rFonts w:ascii="Times New Roman" w:hAnsi="Times New Roman"/>
        </w:rPr>
      </w:pPr>
      <w:bookmarkStart w:id="14" w:name="_Toc48925032"/>
      <w:bookmarkStart w:id="15" w:name="_Toc54710642"/>
      <w:bookmarkStart w:id="16" w:name="_Toc55548511"/>
      <w:r w:rsidRPr="00F0097A">
        <w:rPr>
          <w:rStyle w:val="RasvaneNG"/>
        </w:rPr>
        <w:t>Avalike teenuste korraldamises on rohkelt lahtisi küsimusi ja otsusekohti, millele poliitiline debatt peaks vastuse</w:t>
      </w:r>
      <w:bookmarkEnd w:id="14"/>
      <w:r w:rsidRPr="00F0097A">
        <w:rPr>
          <w:rStyle w:val="RasvaneNG"/>
        </w:rPr>
        <w:t xml:space="preserve"> andma</w:t>
      </w:r>
      <w:bookmarkEnd w:id="15"/>
      <w:bookmarkEnd w:id="16"/>
    </w:p>
    <w:p w14:paraId="6A76EAF2" w14:textId="77777777" w:rsidR="00B72B22" w:rsidRPr="00F0097A" w:rsidRDefault="00B72B22" w:rsidP="00B72B22">
      <w:pPr>
        <w:pStyle w:val="Phitekstnumbriga"/>
        <w:numPr>
          <w:ilvl w:val="0"/>
          <w:numId w:val="0"/>
        </w:numPr>
      </w:pPr>
      <w:r w:rsidRPr="00F0097A">
        <w:t>Eelnev ülevaade illustreerib, et avalike teenuste korraldamise võimalused on mitmekesised. Lihtne (mitteammendav) loetelu avalike teenuste poliitikavalikutest on tabelis 8. Tabel näitab, et avalike teenuste korraldamise poliitika kujundamisel on meetmete paketis lisaks rahale palju teisi nii tuntuid kui ka vähem tuttavaid valikuid.</w:t>
      </w:r>
    </w:p>
    <w:p w14:paraId="13EB4DE7" w14:textId="77777777" w:rsidR="00B72B22" w:rsidRPr="00F0097A" w:rsidRDefault="00B72B22" w:rsidP="00B72B22">
      <w:pPr>
        <w:pStyle w:val="Phitekstnumbriga"/>
        <w:numPr>
          <w:ilvl w:val="0"/>
          <w:numId w:val="0"/>
        </w:numPr>
      </w:pPr>
      <w:r w:rsidRPr="00F0097A">
        <w:t xml:space="preserve">Riigikontrolli aastaaruande tähelepanekute pinnalt võib tõstatada veel hulga teisi olulisi küsimusi, millele vastuste otsimine ei olnud selle aruande fookuses. Näiteks: </w:t>
      </w:r>
    </w:p>
    <w:p w14:paraId="4518588E" w14:textId="77777777" w:rsidR="00B72B22" w:rsidRPr="00F0097A" w:rsidRDefault="00B72B22" w:rsidP="00B72B22">
      <w:pPr>
        <w:pStyle w:val="Phitekstmummugataandeta"/>
      </w:pPr>
      <w:r w:rsidRPr="00F0097A">
        <w:t xml:space="preserve">Mil määral panustab riik kriisi- ja tavaolukorras avalike teenuste osutamisel ja säilitamisel era- ja kolmanda sektori toele? </w:t>
      </w:r>
    </w:p>
    <w:p w14:paraId="520A1DEB" w14:textId="77777777" w:rsidR="00B72B22" w:rsidRPr="00F0097A" w:rsidRDefault="00B72B22" w:rsidP="00B72B22">
      <w:pPr>
        <w:pStyle w:val="Phitekstmummugataandeta"/>
      </w:pPr>
      <w:r w:rsidRPr="00F0097A">
        <w:t xml:space="preserve">Kuidas riik saab avalike teenuste osutamist mõjutada olukorras, kus nii teistel sektoritel kui ka kohalikul tasandil ja kogukonnal on süsteemis järjest suurem kaal? </w:t>
      </w:r>
    </w:p>
    <w:p w14:paraId="692AB482" w14:textId="77777777" w:rsidR="00B72B22" w:rsidRPr="00F0097A" w:rsidRDefault="00B72B22" w:rsidP="00B72B22">
      <w:pPr>
        <w:pStyle w:val="Phitekstmummugataandeta"/>
      </w:pPr>
      <w:r w:rsidRPr="00F0097A">
        <w:t xml:space="preserve">Millised on vabatahtlike kasutamise piirid avaliku võimu teostamisel? Millised (uued) nõuded vabatahtlike teadmistele ja oskustele peaks kehtima, et nad saaksid enamal määral avaliku võimu teostamises kaasa lüüa? </w:t>
      </w:r>
    </w:p>
    <w:p w14:paraId="794F44B4" w14:textId="265BCDE6" w:rsidR="00B869FB" w:rsidRDefault="00B72B22" w:rsidP="00A0761C">
      <w:pPr>
        <w:pStyle w:val="Phitekstnumbriga"/>
      </w:pPr>
      <w:r w:rsidRPr="00F0097A">
        <w:t xml:space="preserve">Kuidas lahendada teenuste arendamise üksikküsimusi, unustamata seejuures suurt pilti? Kas riik peaks kujundama keskse avalike teenuste poliitika ja heaks kiitma avalike teenuste </w:t>
      </w:r>
      <w:r w:rsidRPr="00F0097A">
        <w:lastRenderedPageBreak/>
        <w:t>arendamise alused sarnaselt e-teenuste arendamisega, kus koostööplatvorm eksisteerib (avalike teenuste nõukoda Majandus- ja Kommunikatsiooni</w:t>
      </w:r>
      <w:r w:rsidRPr="00F0097A">
        <w:softHyphen/>
        <w:t>ministeeriumi juures)?</w:t>
      </w:r>
    </w:p>
    <w:sectPr w:rsidR="00B869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F9641" w14:textId="77777777" w:rsidR="003B523B" w:rsidRDefault="003B523B" w:rsidP="00B72B22">
      <w:pPr>
        <w:spacing w:after="0"/>
      </w:pPr>
      <w:r>
        <w:separator/>
      </w:r>
    </w:p>
  </w:endnote>
  <w:endnote w:type="continuationSeparator" w:id="0">
    <w:p w14:paraId="0B76239E" w14:textId="77777777" w:rsidR="003B523B" w:rsidRDefault="003B523B" w:rsidP="00B72B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 Gothic Bold Condensed BT">
    <w:altName w:val="Calibri"/>
    <w:charset w:val="00"/>
    <w:family w:val="swiss"/>
    <w:pitch w:val="variable"/>
    <w:sig w:usb0="00000087" w:usb1="00000000" w:usb2="00000000" w:usb3="00000000" w:csb0="0000001B"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News Gothic Condensed BT">
    <w:charset w:val="00"/>
    <w:family w:val="swiss"/>
    <w:pitch w:val="variable"/>
    <w:sig w:usb0="00000087" w:usb1="00000000" w:usb2="00000000" w:usb3="00000000" w:csb0="0000001B"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7AF9B" w14:textId="77777777" w:rsidR="003B523B" w:rsidRDefault="003B523B" w:rsidP="00B72B22">
      <w:pPr>
        <w:spacing w:after="0"/>
      </w:pPr>
      <w:r>
        <w:separator/>
      </w:r>
    </w:p>
  </w:footnote>
  <w:footnote w:type="continuationSeparator" w:id="0">
    <w:p w14:paraId="2EA5FFDD" w14:textId="77777777" w:rsidR="003B523B" w:rsidRDefault="003B523B" w:rsidP="00B72B22">
      <w:pPr>
        <w:spacing w:after="0"/>
      </w:pPr>
      <w:r>
        <w:continuationSeparator/>
      </w:r>
    </w:p>
  </w:footnote>
  <w:footnote w:id="1">
    <w:p w14:paraId="2AF6AEE6" w14:textId="77777777" w:rsidR="00B72B22" w:rsidRPr="00640309" w:rsidRDefault="00B72B22" w:rsidP="00B72B22">
      <w:pPr>
        <w:pStyle w:val="Allmrkusetekst"/>
      </w:pPr>
      <w:r w:rsidRPr="003E04D1">
        <w:rPr>
          <w:rStyle w:val="Allmrkuseviide"/>
        </w:rPr>
        <w:footnoteRef/>
      </w:r>
      <w:r w:rsidRPr="003E04D1">
        <w:t xml:space="preserve"> </w:t>
      </w:r>
      <w:hyperlink r:id="rId1" w:history="1">
        <w:r w:rsidRPr="00DD619A">
          <w:rPr>
            <w:rStyle w:val="Hperlink"/>
          </w:rPr>
          <w:t>Eesti inimarengu aruanne 2019/2020. Linnastunud ühiskonna ruumilised valikud</w:t>
        </w:r>
      </w:hyperlink>
      <w:r w:rsidRPr="003E04D1">
        <w:t xml:space="preserve">. </w:t>
      </w:r>
      <w:hyperlink r:id="rId2" w:history="1">
        <w:r w:rsidRPr="003E04D1">
          <w:rPr>
            <w:rStyle w:val="Hperlink"/>
          </w:rPr>
          <w:t>SA Eesti Koostöö Kogu</w:t>
        </w:r>
      </w:hyperlink>
      <w:r w:rsidRPr="003E04D1">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47F7E"/>
    <w:multiLevelType w:val="multilevel"/>
    <w:tmpl w:val="7744E0AE"/>
    <w:lvl w:ilvl="0">
      <w:start w:val="1"/>
      <w:numFmt w:val="decimal"/>
      <w:pStyle w:val="Phitekstnumbrig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6B73167"/>
    <w:multiLevelType w:val="hybridMultilevel"/>
    <w:tmpl w:val="04187A18"/>
    <w:lvl w:ilvl="0" w:tplc="9D16CECC">
      <w:start w:val="1"/>
      <w:numFmt w:val="bullet"/>
      <w:pStyle w:val="Phitekstmummugataandeta"/>
      <w:lvlText w:val="■"/>
      <w:lvlJc w:val="left"/>
      <w:pPr>
        <w:tabs>
          <w:tab w:val="num" w:pos="-3"/>
        </w:tabs>
        <w:ind w:left="360" w:hanging="360"/>
      </w:pPr>
      <w:rPr>
        <w:rFonts w:ascii="Times New Roman" w:hAnsi="Times New Roman" w:cs="Times New Roman" w:hint="default"/>
        <w:b w:val="0"/>
        <w:i w:val="0"/>
        <w:color w:val="777777"/>
        <w:position w:val="4"/>
        <w:sz w:val="14"/>
        <w:szCs w:val="14"/>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D20F5A"/>
    <w:multiLevelType w:val="hybridMultilevel"/>
    <w:tmpl w:val="99467B74"/>
    <w:lvl w:ilvl="0" w:tplc="323232C2">
      <w:start w:val="1"/>
      <w:numFmt w:val="bullet"/>
      <w:pStyle w:val="Tabelitekstmummuga"/>
      <w:lvlText w:val="■"/>
      <w:lvlJc w:val="left"/>
      <w:pPr>
        <w:tabs>
          <w:tab w:val="num" w:pos="57"/>
        </w:tabs>
        <w:ind w:left="340" w:hanging="227"/>
      </w:pPr>
      <w:rPr>
        <w:rFonts w:ascii="Times New Roman" w:hAnsi="Times New Roman" w:cs="Times New Roman" w:hint="default"/>
        <w:b w:val="0"/>
        <w:i w:val="0"/>
        <w:color w:val="777777"/>
        <w:position w:val="4"/>
        <w:sz w:val="14"/>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decimal"/>
        <w:pStyle w:val="Phitekstnumbriga"/>
        <w:lvlText w:val="%1."/>
        <w:lvlJc w:val="left"/>
        <w:pPr>
          <w:tabs>
            <w:tab w:val="num" w:pos="360"/>
          </w:tabs>
          <w:ind w:left="0" w:firstLine="0"/>
        </w:pPr>
        <w:rPr>
          <w:rFonts w:ascii="News Gothic Bold Condensed BT" w:hAnsi="News Gothic Bold Condensed BT" w:hint="default"/>
          <w:b w:val="0"/>
          <w:sz w:val="18"/>
          <w:szCs w:val="18"/>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3">
    <w:abstractNumId w:val="2"/>
  </w:num>
  <w:num w:numId="4">
    <w:abstractNumId w:val="0"/>
    <w:lvlOverride w:ilvl="0">
      <w:lvl w:ilvl="0">
        <w:start w:val="1"/>
        <w:numFmt w:val="decimal"/>
        <w:pStyle w:val="Phitekstnumbriga"/>
        <w:lvlText w:val="%1."/>
        <w:lvlJc w:val="left"/>
        <w:pPr>
          <w:tabs>
            <w:tab w:val="num" w:pos="360"/>
          </w:tabs>
          <w:ind w:left="0" w:firstLine="0"/>
        </w:pPr>
        <w:rPr>
          <w:rFonts w:ascii="News Gothic Bold Condensed BT" w:hAnsi="News Gothic Bold Condensed BT" w:hint="default"/>
          <w:b w:val="0"/>
          <w:sz w:val="18"/>
          <w:szCs w:val="18"/>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B22"/>
    <w:rsid w:val="00346848"/>
    <w:rsid w:val="003B523B"/>
    <w:rsid w:val="006A2297"/>
    <w:rsid w:val="00A0761C"/>
    <w:rsid w:val="00B72B22"/>
    <w:rsid w:val="00B869FB"/>
    <w:rsid w:val="00C54C4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98CDD"/>
  <w15:chartTrackingRefBased/>
  <w15:docId w15:val="{33F7ECA2-76DC-42A3-9666-040B6982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B72B22"/>
    <w:pPr>
      <w:suppressAutoHyphens/>
      <w:spacing w:after="200" w:line="240" w:lineRule="auto"/>
    </w:pPr>
    <w:rPr>
      <w:rFonts w:ascii="Times New Roman" w:eastAsia="Calibri" w:hAnsi="Times New Roman" w:cs="Times New Roman"/>
      <w:szCs w:val="20"/>
    </w:rPr>
  </w:style>
  <w:style w:type="paragraph" w:styleId="Pealkiri3">
    <w:name w:val="heading 3"/>
    <w:basedOn w:val="Normaallaad"/>
    <w:next w:val="Normaallaad"/>
    <w:link w:val="Pealkiri3Mrk"/>
    <w:uiPriority w:val="9"/>
    <w:semiHidden/>
    <w:unhideWhenUsed/>
    <w:qFormat/>
    <w:rsid w:val="00B72B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Tabelipea">
    <w:name w:val="Tabeli pea"/>
    <w:basedOn w:val="Normaallaad"/>
    <w:rsid w:val="00B72B22"/>
    <w:pPr>
      <w:tabs>
        <w:tab w:val="left" w:pos="376"/>
        <w:tab w:val="center" w:pos="1577"/>
      </w:tabs>
      <w:suppressAutoHyphens w:val="0"/>
      <w:spacing w:before="60" w:after="60"/>
      <w:ind w:left="113" w:right="113"/>
      <w:jc w:val="center"/>
    </w:pPr>
    <w:rPr>
      <w:rFonts w:ascii="News Gothic Bold Condensed BT" w:eastAsia="Times New Roman" w:hAnsi="News Gothic Bold Condensed BT"/>
      <w:color w:val="FFFFFF"/>
      <w:sz w:val="24"/>
      <w:szCs w:val="22"/>
    </w:rPr>
  </w:style>
  <w:style w:type="paragraph" w:customStyle="1" w:styleId="AllikaviideFotoautor">
    <w:name w:val="Allikaviide/Foto autor"/>
    <w:basedOn w:val="Normaallaad"/>
    <w:link w:val="AllikaviideFotoautorChar"/>
    <w:rsid w:val="00B72B22"/>
    <w:pPr>
      <w:spacing w:before="60" w:after="220"/>
      <w:jc w:val="right"/>
    </w:pPr>
    <w:rPr>
      <w:rFonts w:ascii="News Gothic Condensed BT" w:eastAsia="Times New Roman" w:hAnsi="News Gothic Condensed BT"/>
      <w:sz w:val="14"/>
      <w:szCs w:val="14"/>
    </w:rPr>
  </w:style>
  <w:style w:type="table" w:customStyle="1" w:styleId="Aruandetabel">
    <w:name w:val="Aruande tabel"/>
    <w:basedOn w:val="Normaaltabel"/>
    <w:rsid w:val="00B72B22"/>
    <w:pPr>
      <w:spacing w:before="80" w:after="80" w:line="240" w:lineRule="auto"/>
      <w:ind w:left="113" w:right="113"/>
    </w:pPr>
    <w:rPr>
      <w:rFonts w:ascii="Arial" w:eastAsia="Calibri" w:hAnsi="Arial" w:cs="Times New Roman"/>
      <w:sz w:val="16"/>
      <w:szCs w:val="20"/>
      <w:lang w:eastAsia="et-EE"/>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shd w:val="clear" w:color="auto" w:fill="E6E6E6"/>
    </w:tcPr>
    <w:tblStylePr w:type="firstRow">
      <w:pPr>
        <w:wordWrap/>
        <w:spacing w:beforeLines="0" w:beforeAutospacing="0" w:afterLines="0" w:afterAutospacing="0"/>
        <w:jc w:val="center"/>
      </w:pPr>
      <w:rPr>
        <w:rFonts w:ascii="Cambria" w:hAnsi="Cambria"/>
        <w:sz w:val="22"/>
      </w:rPr>
      <w:tblPr/>
      <w:tcPr>
        <w:shd w:val="clear" w:color="auto" w:fill="0000FF"/>
      </w:tcPr>
    </w:tblStylePr>
    <w:tblStylePr w:type="band1Horz">
      <w:rPr>
        <w:sz w:val="16"/>
      </w:rPr>
    </w:tblStylePr>
    <w:tblStylePr w:type="band2Horz">
      <w:rPr>
        <w:sz w:val="16"/>
      </w:rPr>
    </w:tblStylePr>
  </w:style>
  <w:style w:type="paragraph" w:customStyle="1" w:styleId="KasTeadsite">
    <w:name w:val="Kas Teadsite"/>
    <w:basedOn w:val="Phitekstmummugataandeta"/>
    <w:link w:val="KasTeadsiteChar"/>
    <w:rsid w:val="00B72B22"/>
    <w:pPr>
      <w:numPr>
        <w:numId w:val="0"/>
      </w:numPr>
      <w:spacing w:after="120"/>
    </w:pPr>
    <w:rPr>
      <w:rFonts w:ascii="News Gothic Condensed BT" w:hAnsi="News Gothic Condensed BT"/>
      <w:sz w:val="18"/>
    </w:rPr>
  </w:style>
  <w:style w:type="paragraph" w:customStyle="1" w:styleId="Phitekstmummugataandeta">
    <w:name w:val="Põhitekst mummuga (taandeta)"/>
    <w:basedOn w:val="Normaallaad"/>
    <w:link w:val="PhitekstmummugataandetaChar"/>
    <w:qFormat/>
    <w:rsid w:val="00B72B22"/>
    <w:pPr>
      <w:numPr>
        <w:numId w:val="1"/>
      </w:numPr>
      <w:spacing w:after="220"/>
    </w:pPr>
    <w:rPr>
      <w:rFonts w:eastAsia="Times New Roman"/>
      <w:szCs w:val="22"/>
    </w:rPr>
  </w:style>
  <w:style w:type="paragraph" w:customStyle="1" w:styleId="Phitekstnumbriga">
    <w:name w:val="Põhitekst numbriga"/>
    <w:basedOn w:val="Normaallaad"/>
    <w:link w:val="PhitekstnumbrigaChar"/>
    <w:qFormat/>
    <w:rsid w:val="00C54C46"/>
    <w:pPr>
      <w:numPr>
        <w:numId w:val="2"/>
      </w:numPr>
      <w:spacing w:after="220"/>
    </w:pPr>
    <w:rPr>
      <w:rFonts w:eastAsia="Times New Roman"/>
      <w:sz w:val="24"/>
      <w:szCs w:val="22"/>
    </w:rPr>
  </w:style>
  <w:style w:type="paragraph" w:customStyle="1" w:styleId="Phitekstnumbrita">
    <w:name w:val="Põhitekst numbrita"/>
    <w:basedOn w:val="Normaallaad"/>
    <w:link w:val="PhitekstnumbritaChar"/>
    <w:qFormat/>
    <w:rsid w:val="00B72B22"/>
    <w:pPr>
      <w:spacing w:after="220"/>
    </w:pPr>
    <w:rPr>
      <w:rFonts w:eastAsia="Times New Roman"/>
      <w:szCs w:val="24"/>
    </w:rPr>
  </w:style>
  <w:style w:type="character" w:customStyle="1" w:styleId="SinineRasvaneNG">
    <w:name w:val="SinineRasvaneNG"/>
    <w:basedOn w:val="Liguvaikefont"/>
    <w:qFormat/>
    <w:rsid w:val="00B72B22"/>
    <w:rPr>
      <w:rFonts w:ascii="News Gothic Bold Condensed BT" w:hAnsi="News Gothic Bold Condensed BT"/>
      <w:b/>
      <w:color w:val="8A001A"/>
    </w:rPr>
  </w:style>
  <w:style w:type="paragraph" w:customStyle="1" w:styleId="Vahepealkiri">
    <w:name w:val="Vahepealkiri"/>
    <w:basedOn w:val="Pealkiri3"/>
    <w:next w:val="Phitekstnumbriga"/>
    <w:qFormat/>
    <w:rsid w:val="00B72B22"/>
    <w:pPr>
      <w:suppressAutoHyphens w:val="0"/>
      <w:spacing w:before="320" w:after="80"/>
      <w:outlineLvl w:val="3"/>
    </w:pPr>
    <w:rPr>
      <w:rFonts w:ascii="News Gothic Bold Condensed BT" w:eastAsia="Times New Roman" w:hAnsi="News Gothic Bold Condensed BT" w:cs="Times New Roman"/>
      <w:bCs/>
      <w:color w:val="auto"/>
      <w:szCs w:val="22"/>
    </w:rPr>
  </w:style>
  <w:style w:type="character" w:customStyle="1" w:styleId="PhitekstnumbritaChar">
    <w:name w:val="Põhitekst numbrita Char"/>
    <w:basedOn w:val="Liguvaikefont"/>
    <w:link w:val="Phitekstnumbrita"/>
    <w:rsid w:val="00B72B22"/>
    <w:rPr>
      <w:rFonts w:ascii="Times New Roman" w:eastAsia="Times New Roman" w:hAnsi="Times New Roman" w:cs="Times New Roman"/>
      <w:szCs w:val="24"/>
    </w:rPr>
  </w:style>
  <w:style w:type="paragraph" w:customStyle="1" w:styleId="Tabelinimi">
    <w:name w:val="Tabelinimi"/>
    <w:basedOn w:val="Pealdis"/>
    <w:link w:val="TabelinimiChar"/>
    <w:rsid w:val="00B72B22"/>
    <w:pPr>
      <w:keepNext/>
      <w:suppressAutoHyphens w:val="0"/>
      <w:spacing w:before="80" w:after="80"/>
    </w:pPr>
    <w:rPr>
      <w:rFonts w:ascii="News Gothic Bold Condensed BT" w:eastAsia="Times New Roman" w:hAnsi="News Gothic Bold Condensed BT"/>
      <w:bCs/>
      <w:i w:val="0"/>
      <w:iCs w:val="0"/>
      <w:color w:val="8A001A"/>
      <w:sz w:val="20"/>
      <w:szCs w:val="24"/>
    </w:rPr>
  </w:style>
  <w:style w:type="character" w:customStyle="1" w:styleId="TabelinimiChar">
    <w:name w:val="Tabelinimi Char"/>
    <w:basedOn w:val="Liguvaikefont"/>
    <w:link w:val="Tabelinimi"/>
    <w:rsid w:val="00B72B22"/>
    <w:rPr>
      <w:rFonts w:ascii="News Gothic Bold Condensed BT" w:eastAsia="Times New Roman" w:hAnsi="News Gothic Bold Condensed BT" w:cs="Times New Roman"/>
      <w:bCs/>
      <w:color w:val="8A001A"/>
      <w:sz w:val="20"/>
      <w:szCs w:val="24"/>
    </w:rPr>
  </w:style>
  <w:style w:type="paragraph" w:customStyle="1" w:styleId="Tabelitekst">
    <w:name w:val="Tabelitekst"/>
    <w:basedOn w:val="Normaallaad"/>
    <w:qFormat/>
    <w:rsid w:val="00B72B22"/>
    <w:pPr>
      <w:suppressAutoHyphens w:val="0"/>
      <w:spacing w:before="80" w:after="80"/>
      <w:ind w:left="113" w:right="113"/>
    </w:pPr>
    <w:rPr>
      <w:rFonts w:ascii="Arial" w:eastAsia="Times New Roman" w:hAnsi="Arial" w:cs="Arial"/>
      <w:color w:val="000000"/>
      <w:sz w:val="16"/>
      <w:szCs w:val="16"/>
      <w:lang w:eastAsia="et-EE"/>
    </w:rPr>
  </w:style>
  <w:style w:type="character" w:customStyle="1" w:styleId="RasvaneNG">
    <w:name w:val="RasvaneNG"/>
    <w:basedOn w:val="Liguvaikefont"/>
    <w:qFormat/>
    <w:rsid w:val="00B72B22"/>
    <w:rPr>
      <w:rFonts w:ascii="News Gothic Bold Condensed BT" w:hAnsi="News Gothic Bold Condensed BT"/>
    </w:rPr>
  </w:style>
  <w:style w:type="paragraph" w:customStyle="1" w:styleId="Tabelitekstmummuga">
    <w:name w:val="Tabelitekst mummuga"/>
    <w:basedOn w:val="Tabelitekst"/>
    <w:qFormat/>
    <w:rsid w:val="00B72B22"/>
    <w:pPr>
      <w:numPr>
        <w:numId w:val="3"/>
      </w:numPr>
    </w:pPr>
  </w:style>
  <w:style w:type="paragraph" w:customStyle="1" w:styleId="Vasakpealkirisisukorrata">
    <w:name w:val="Vasakpealkiri (sisukorrata)"/>
    <w:basedOn w:val="Normaallaad"/>
    <w:link w:val="VasakpealkirisisukorrataChar"/>
    <w:rsid w:val="00B72B22"/>
    <w:pPr>
      <w:keepNext/>
      <w:keepLines/>
      <w:framePr w:w="2546" w:wrap="around" w:vAnchor="text" w:hAnchor="text" w:x="-2834" w:y="1" w:anchorLock="1"/>
      <w:suppressAutoHyphens w:val="0"/>
      <w:spacing w:after="0"/>
    </w:pPr>
    <w:rPr>
      <w:rFonts w:ascii="News Gothic Bold Condensed BT" w:eastAsia="Times New Roman" w:hAnsi="News Gothic Bold Condensed BT"/>
      <w:bCs/>
      <w:color w:val="0000FF"/>
      <w:sz w:val="24"/>
      <w:szCs w:val="24"/>
    </w:rPr>
  </w:style>
  <w:style w:type="character" w:styleId="Hperlink">
    <w:name w:val="Hyperlink"/>
    <w:basedOn w:val="Liguvaikefont"/>
    <w:uiPriority w:val="99"/>
    <w:unhideWhenUsed/>
    <w:rsid w:val="00B72B22"/>
    <w:rPr>
      <w:color w:val="8A001A"/>
      <w:u w:val="single"/>
    </w:rPr>
  </w:style>
  <w:style w:type="paragraph" w:styleId="Allmrkusetekst">
    <w:name w:val="footnote text"/>
    <w:aliases w:val="Footnote Text Char1,Footnote Text Char Char Char Char,Footnote Text Char Char,Footnote Text Char Char Char Char Char,Footnote Text Char Char Char Char Char Char Char Char,Footnote Text Char Char Char,Footnote Text Char Char1,fn Char1,fn"/>
    <w:basedOn w:val="Normaallaad"/>
    <w:link w:val="AllmrkusetekstMrk"/>
    <w:autoRedefine/>
    <w:uiPriority w:val="99"/>
    <w:unhideWhenUsed/>
    <w:qFormat/>
    <w:rsid w:val="00B72B22"/>
    <w:pPr>
      <w:spacing w:before="40" w:after="40"/>
    </w:pPr>
    <w:rPr>
      <w:sz w:val="18"/>
    </w:rPr>
  </w:style>
  <w:style w:type="character" w:customStyle="1" w:styleId="AllmrkusetekstMrk">
    <w:name w:val="Allmärkuse tekst Märk"/>
    <w:aliases w:val="Footnote Text Char1 Märk,Footnote Text Char Char Char Char Märk,Footnote Text Char Char Märk,Footnote Text Char Char Char Char Char Märk,Footnote Text Char Char Char Char Char Char Char Char Märk,Footnote Text Char Char Char Märk"/>
    <w:basedOn w:val="Liguvaikefont"/>
    <w:link w:val="Allmrkusetekst"/>
    <w:uiPriority w:val="99"/>
    <w:rsid w:val="00B72B22"/>
    <w:rPr>
      <w:rFonts w:ascii="Times New Roman" w:eastAsia="Calibri" w:hAnsi="Times New Roman" w:cs="Times New Roman"/>
      <w:sz w:val="18"/>
      <w:szCs w:val="20"/>
    </w:rPr>
  </w:style>
  <w:style w:type="character" w:customStyle="1" w:styleId="AllikaviideFotoautorChar">
    <w:name w:val="Allikaviide/Foto autor Char"/>
    <w:basedOn w:val="Liguvaikefont"/>
    <w:link w:val="AllikaviideFotoautor"/>
    <w:locked/>
    <w:rsid w:val="00B72B22"/>
    <w:rPr>
      <w:rFonts w:ascii="News Gothic Condensed BT" w:eastAsia="Times New Roman" w:hAnsi="News Gothic Condensed BT" w:cs="Times New Roman"/>
      <w:sz w:val="14"/>
      <w:szCs w:val="14"/>
    </w:rPr>
  </w:style>
  <w:style w:type="character" w:customStyle="1" w:styleId="PhitekstmummugataandetaChar">
    <w:name w:val="Põhitekst mummuga (taandeta) Char"/>
    <w:basedOn w:val="Liguvaikefont"/>
    <w:link w:val="Phitekstmummugataandeta"/>
    <w:locked/>
    <w:rsid w:val="00B72B22"/>
    <w:rPr>
      <w:rFonts w:ascii="Times New Roman" w:eastAsia="Times New Roman" w:hAnsi="Times New Roman" w:cs="Times New Roman"/>
    </w:rPr>
  </w:style>
  <w:style w:type="character" w:customStyle="1" w:styleId="PhitekstnumbrigaChar">
    <w:name w:val="Põhitekst numbriga Char"/>
    <w:basedOn w:val="Liguvaikefont"/>
    <w:link w:val="Phitekstnumbriga"/>
    <w:locked/>
    <w:rsid w:val="00C54C46"/>
    <w:rPr>
      <w:rFonts w:ascii="Times New Roman" w:eastAsia="Times New Roman" w:hAnsi="Times New Roman" w:cs="Times New Roman"/>
      <w:sz w:val="24"/>
    </w:rPr>
  </w:style>
  <w:style w:type="character" w:customStyle="1" w:styleId="KasTeadsiteChar">
    <w:name w:val="Kas Teadsite Char"/>
    <w:basedOn w:val="PhitekstmummugataandetaChar"/>
    <w:link w:val="KasTeadsite"/>
    <w:locked/>
    <w:rsid w:val="00B72B22"/>
    <w:rPr>
      <w:rFonts w:ascii="News Gothic Condensed BT" w:eastAsia="Times New Roman" w:hAnsi="News Gothic Condensed BT" w:cs="Times New Roman"/>
      <w:sz w:val="18"/>
    </w:rPr>
  </w:style>
  <w:style w:type="character" w:styleId="Allmrkuseviide">
    <w:name w:val="footnote reference"/>
    <w:aliases w:val="Ref,de nota al pie,-E Fußnotenzeichen,ftref,Footnotes refss,Fussnota,Zchn Zchn,Footnote numb,Знак сноски 1,Знак сноски-FN,Ciae niinee-FN,footnote ref,Footnote symbol,fr,Footnote reference number,Times 10 Point,Exposant 3 Point,Légende"/>
    <w:basedOn w:val="Liguvaikefont"/>
    <w:uiPriority w:val="99"/>
    <w:unhideWhenUsed/>
    <w:rsid w:val="00B72B22"/>
    <w:rPr>
      <w:vertAlign w:val="superscript"/>
    </w:rPr>
  </w:style>
  <w:style w:type="paragraph" w:customStyle="1" w:styleId="Pealkiri11">
    <w:name w:val="Pealkiri11"/>
    <w:basedOn w:val="Pealkiri3"/>
    <w:next w:val="Phitekstnumbrita"/>
    <w:qFormat/>
    <w:rsid w:val="00B72B22"/>
    <w:pPr>
      <w:spacing w:before="0" w:after="200"/>
      <w:outlineLvl w:val="1"/>
    </w:pPr>
    <w:rPr>
      <w:rFonts w:ascii="News Gothic Bold Condensed BT" w:eastAsia="Times New Roman" w:hAnsi="News Gothic Bold Condensed BT" w:cs="Times New Roman"/>
      <w:bCs/>
      <w:color w:val="8A001A"/>
      <w:sz w:val="32"/>
      <w:szCs w:val="32"/>
    </w:rPr>
  </w:style>
  <w:style w:type="character" w:customStyle="1" w:styleId="VasakpealkirisisukorrataChar">
    <w:name w:val="Vasakpealkiri (sisukorrata) Char"/>
    <w:basedOn w:val="Liguvaikefont"/>
    <w:link w:val="Vasakpealkirisisukorrata"/>
    <w:locked/>
    <w:rsid w:val="00B72B22"/>
    <w:rPr>
      <w:rFonts w:ascii="News Gothic Bold Condensed BT" w:eastAsia="Times New Roman" w:hAnsi="News Gothic Bold Condensed BT" w:cs="Times New Roman"/>
      <w:bCs/>
      <w:color w:val="0000FF"/>
      <w:sz w:val="24"/>
      <w:szCs w:val="24"/>
    </w:rPr>
  </w:style>
  <w:style w:type="character" w:customStyle="1" w:styleId="Pealkiri3Mrk">
    <w:name w:val="Pealkiri 3 Märk"/>
    <w:basedOn w:val="Liguvaikefont"/>
    <w:link w:val="Pealkiri3"/>
    <w:uiPriority w:val="9"/>
    <w:semiHidden/>
    <w:rsid w:val="00B72B22"/>
    <w:rPr>
      <w:rFonts w:asciiTheme="majorHAnsi" w:eastAsiaTheme="majorEastAsia" w:hAnsiTheme="majorHAnsi" w:cstheme="majorBidi"/>
      <w:color w:val="1F3763" w:themeColor="accent1" w:themeShade="7F"/>
      <w:sz w:val="24"/>
      <w:szCs w:val="24"/>
    </w:rPr>
  </w:style>
  <w:style w:type="paragraph" w:styleId="Pealdis">
    <w:name w:val="caption"/>
    <w:basedOn w:val="Normaallaad"/>
    <w:next w:val="Normaallaad"/>
    <w:uiPriority w:val="35"/>
    <w:semiHidden/>
    <w:unhideWhenUsed/>
    <w:qFormat/>
    <w:rsid w:val="00B72B22"/>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kogu.ee/" TargetMode="External"/><Relationship Id="rId1" Type="http://schemas.openxmlformats.org/officeDocument/2006/relationships/hyperlink" Target="https://www.inimareng.ee/eesti-inimarengu-aruanne-201920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956</Words>
  <Characters>5551</Characters>
  <Application>Microsoft Office Word</Application>
  <DocSecurity>0</DocSecurity>
  <Lines>46</Lines>
  <Paragraphs>12</Paragraphs>
  <ScaleCrop>false</ScaleCrop>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Helerin Kõrvemaa</dc:creator>
  <cp:keywords/>
  <dc:description/>
  <cp:lastModifiedBy>Toomas Mattson</cp:lastModifiedBy>
  <cp:revision>4</cp:revision>
  <dcterms:created xsi:type="dcterms:W3CDTF">2020-11-06T13:02:00Z</dcterms:created>
  <dcterms:modified xsi:type="dcterms:W3CDTF">2020-11-08T20:48:00Z</dcterms:modified>
</cp:coreProperties>
</file>