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7A5" w:rsidRDefault="005E27A5" w:rsidP="005E27A5">
      <w:pPr>
        <w:rPr>
          <w:b/>
        </w:rPr>
      </w:pPr>
      <w:bookmarkStart w:id="0" w:name="_Toc466040328"/>
      <w:r w:rsidRPr="00224321">
        <w:rPr>
          <w:b/>
        </w:rPr>
        <w:t>Riigihanked – läbipaistvad, läbimõeldud ja selge vastutusega ühishanked toovad kokkuhoiu</w:t>
      </w:r>
      <w:bookmarkEnd w:id="0"/>
    </w:p>
    <w:p w:rsidR="005E27A5" w:rsidRDefault="005E27A5" w:rsidP="005E27A5">
      <w:pPr>
        <w:rPr>
          <w:b/>
        </w:rPr>
      </w:pPr>
    </w:p>
    <w:p w:rsidR="005E27A5" w:rsidRDefault="005E27A5" w:rsidP="005E27A5">
      <w:pPr>
        <w:rPr>
          <w:rFonts w:cs="Times New Roman"/>
          <w:szCs w:val="24"/>
        </w:rPr>
      </w:pPr>
      <w:r w:rsidRPr="00C24583">
        <w:rPr>
          <w:rFonts w:cs="Times New Roman"/>
          <w:szCs w:val="24"/>
        </w:rPr>
        <w:t>Avalik sektor kasutab aasta-aastalt üha rohkem maksumaksja raha, et osta valdavalt eraettevõtetelt kaupu ja teenuseid, mis on vajalikud riigi toimimiseks ning elanikele teenuste pakkumiseks. 2015. aastal kulutasid riigiasutused, kohalikud omavalitsused, riigi sihtasutused ning äriühingud ja Riigimetsa Majandamise Keskus riigihanke korras kokku rohkem kui 1,2 miljardit eurot, et näiteks ehitada ja renoveerida teid, tagada tervishoiuteenuste kättesaadavus, kindlustada riigikaitset ning parandada elektrienergiaga varustatust.</w:t>
      </w:r>
    </w:p>
    <w:p w:rsidR="005E27A5" w:rsidRDefault="005E27A5" w:rsidP="005E27A5">
      <w:pPr>
        <w:rPr>
          <w:rFonts w:cs="Times New Roman"/>
          <w:szCs w:val="24"/>
        </w:rPr>
      </w:pPr>
    </w:p>
    <w:p w:rsidR="005E27A5" w:rsidRDefault="005E27A5" w:rsidP="005E27A5">
      <w:pPr>
        <w:rPr>
          <w:rFonts w:cs="Times New Roman"/>
          <w:szCs w:val="24"/>
        </w:rPr>
      </w:pPr>
      <w:r w:rsidRPr="00C24583">
        <w:rPr>
          <w:rFonts w:cs="Times New Roman"/>
          <w:szCs w:val="24"/>
        </w:rPr>
        <w:t>Riigihangete korraldamise eesmärk on elavdada ettevõtete ausa konkurentsi toetamise teel majandust ning soetada samas riigi toimimiseks vajalikud kaubad ja teenused võimalikult soodsalt. Riigikontroll rõhutab, et soodsaim hind ei tähenda tingimata odavaimat hinda.</w:t>
      </w:r>
    </w:p>
    <w:p w:rsidR="005E27A5" w:rsidRDefault="005E27A5" w:rsidP="005E27A5">
      <w:pPr>
        <w:rPr>
          <w:rFonts w:cs="Times New Roman"/>
          <w:szCs w:val="24"/>
        </w:rPr>
      </w:pPr>
    </w:p>
    <w:p w:rsidR="005E27A5" w:rsidRDefault="005E27A5" w:rsidP="005E27A5">
      <w:pPr>
        <w:rPr>
          <w:rFonts w:cs="Times New Roman"/>
          <w:szCs w:val="24"/>
        </w:rPr>
      </w:pPr>
      <w:r w:rsidRPr="00C24583">
        <w:rPr>
          <w:rFonts w:cs="Times New Roman"/>
          <w:szCs w:val="24"/>
        </w:rPr>
        <w:t xml:space="preserve">Riigikontroll näeb, et kuigi hanketegevuseks vajalik sisekontrollisüsteem on riigiasutustes loodud ja üldiselt heal tasemel, s.t hankekorrad on valdavalt koostatud ja piisavalt põhjalikud ning hankeplaanid enamasti ajakohased, on probleemiks jätkuvalt riigihangete ebaseaduslik korraldamata jätmine, mida on esinenud järjest enam. </w:t>
      </w:r>
    </w:p>
    <w:p w:rsidR="005E27A5" w:rsidRDefault="005E27A5" w:rsidP="005E27A5">
      <w:pPr>
        <w:rPr>
          <w:rFonts w:cs="Times New Roman"/>
          <w:szCs w:val="24"/>
        </w:rPr>
      </w:pPr>
    </w:p>
    <w:p w:rsidR="005E27A5" w:rsidRDefault="005E27A5" w:rsidP="005E27A5">
      <w:pPr>
        <w:rPr>
          <w:rFonts w:cs="Times New Roman"/>
          <w:szCs w:val="24"/>
        </w:rPr>
      </w:pPr>
      <w:r w:rsidRPr="00C24583">
        <w:rPr>
          <w:rFonts w:cs="Times New Roman"/>
          <w:szCs w:val="24"/>
        </w:rPr>
        <w:t xml:space="preserve">Aasta-aastalt on suurenenud raha hulk, mille eest on tehtud ostusid, ilma et selleks oleks seaduse nõudeid järgitud ja nõutud hankemenetlusi korraldatud (vt tabel 9). Seega pole selles osas täidetud riigihangete eesmärk – pole tagatud riigieelarve raha läbipaistev, otstarbekas ega säästlik kasutamine, isikute võrdne kohtlemine ning olemasolevate konkurentsitingimuste efektiivne ärakasutamine asjade ostmisel ja teenuste ning ehitustööde tellimisel. </w:t>
      </w:r>
    </w:p>
    <w:p w:rsidR="005E27A5" w:rsidRDefault="005E27A5" w:rsidP="005E27A5">
      <w:pPr>
        <w:rPr>
          <w:rFonts w:cs="Times New Roman"/>
          <w:szCs w:val="24"/>
        </w:rPr>
      </w:pPr>
    </w:p>
    <w:p w:rsidR="005E27A5" w:rsidRDefault="005E27A5" w:rsidP="005E27A5">
      <w:pPr>
        <w:rPr>
          <w:rFonts w:cs="Times New Roman"/>
          <w:szCs w:val="24"/>
        </w:rPr>
      </w:pPr>
      <w:r w:rsidRPr="00C24583">
        <w:rPr>
          <w:rStyle w:val="PhitekstnumbrigaChar"/>
          <w:rFonts w:eastAsiaTheme="minorHAnsi"/>
          <w:szCs w:val="24"/>
        </w:rPr>
        <w:t xml:space="preserve">Kuna riigihangete seaduse reeglistikuga mitte kooskõlas olevate juhtumite hulk ei ole vähenenud, viitab see jätkuvalt riigihangete planeerimise, menetlemise ja järelevalvesüsteemi nõrkadele külgedele. Riigihangete korraldamise peamised puudused tulenevad ka seaduse erisugusest tõlgendamisest ja rakendamisest ning vähesest kogemusest või võimekusest, eriti väiksemates asutustes, </w:t>
      </w:r>
      <w:r w:rsidRPr="00C24583">
        <w:rPr>
          <w:rFonts w:cs="Times New Roman"/>
          <w:szCs w:val="24"/>
        </w:rPr>
        <w:t xml:space="preserve">kus ei ole riigihankeid nii sagedasti vaja korraldada. Riigikontrolli hinnangul pole väiksematel asutustel riigihangete korraldamiseks piisavalt kompetentsust ega kogemust, mistõttu võiks kaaluda igas valitsemisalas asutuste riigihangete korraldamise koondamist ministeeriumisse või kompetentsuskeskusesse. </w:t>
      </w:r>
    </w:p>
    <w:p w:rsidR="005E27A5" w:rsidRDefault="005E27A5" w:rsidP="005E27A5">
      <w:pPr>
        <w:rPr>
          <w:rFonts w:cs="Times New Roman"/>
          <w:szCs w:val="24"/>
        </w:rPr>
      </w:pPr>
    </w:p>
    <w:p w:rsidR="005E27A5" w:rsidRDefault="005E27A5" w:rsidP="005E27A5">
      <w:pPr>
        <w:rPr>
          <w:rFonts w:cs="Times New Roman"/>
          <w:szCs w:val="24"/>
        </w:rPr>
      </w:pPr>
      <w:r w:rsidRPr="00C24583">
        <w:rPr>
          <w:rFonts w:cs="Times New Roman"/>
          <w:szCs w:val="24"/>
        </w:rPr>
        <w:t>Viimastel aastatel on kasvanud eelkõige riigi äriühingute korraldatud hangete arv ja maht, märkimisväärsed hankijad on ka riigi sihtasutused. Riigihangete registri andmetel on riigi äriühingud ja riigi valitseva mõju all olevad sihtasutused ning Riigimetsa Majandamise Keskus kokku teinud 2013. aastal 1294 hanget kogumaksumusega 544 miljoni eurot, 2014. aastal 1490 hanget kogumaksumusega 471,9 miljonit eurot ja 2015. aastal 1502 hanget kogumaksumusega 527,2 miljonit eurot.</w:t>
      </w:r>
    </w:p>
    <w:p w:rsidR="005E27A5" w:rsidRDefault="005E27A5" w:rsidP="005E27A5">
      <w:pPr>
        <w:rPr>
          <w:rFonts w:cs="Times New Roman"/>
          <w:szCs w:val="24"/>
        </w:rPr>
      </w:pPr>
    </w:p>
    <w:p w:rsidR="005E27A5" w:rsidRDefault="005E27A5" w:rsidP="005E27A5">
      <w:pPr>
        <w:rPr>
          <w:rFonts w:cs="Times New Roman"/>
          <w:szCs w:val="24"/>
        </w:rPr>
      </w:pPr>
      <w:r w:rsidRPr="00C24583">
        <w:rPr>
          <w:rFonts w:cs="Times New Roman"/>
          <w:szCs w:val="24"/>
        </w:rPr>
        <w:t>Tendents viitab muu hulgas sellele, et järjest enam korraldab riik oma ülesannete täitmist erinevate juriidiliste vormide kaudu. Sellega ei minda riigi vara soetamisel küll vastuollu seadusega, kuid väheneb riigi toimimise läbipaistvus.</w:t>
      </w:r>
    </w:p>
    <w:p w:rsidR="005E27A5" w:rsidRDefault="005E27A5" w:rsidP="005E27A5">
      <w:pPr>
        <w:rPr>
          <w:rFonts w:cs="Times New Roman"/>
          <w:szCs w:val="24"/>
        </w:rPr>
      </w:pPr>
    </w:p>
    <w:p w:rsidR="005E27A5" w:rsidRDefault="005E27A5" w:rsidP="005E27A5">
      <w:pPr>
        <w:rPr>
          <w:rFonts w:cs="Times New Roman"/>
          <w:szCs w:val="24"/>
        </w:rPr>
      </w:pPr>
      <w:r w:rsidRPr="00C24583">
        <w:rPr>
          <w:rFonts w:cs="Times New Roman"/>
          <w:szCs w:val="24"/>
        </w:rPr>
        <w:t xml:space="preserve">Samuti on järelevalve- ja kontrollitegevus riigi äriühingute, sihtasutuste ja riigi tulundusasutuse üle märksa napim kui riigiasutuste üle. Kui riigiasutuste hanketegevuse kooskõla riigihangete seadusega kontrollitakse igal aastal, siis riigi äriühingute, riigi valitseva mõju all olevate sihtasutuste ja Riigimetsa Majandamise Keskuse hanketegevuse seaduslikkuse kontrollimisega niikaugele ei ole veel jõutud. Vähem kontrollitakse ka </w:t>
      </w:r>
      <w:r w:rsidRPr="00C24583">
        <w:rPr>
          <w:rFonts w:cs="Times New Roman"/>
          <w:szCs w:val="24"/>
        </w:rPr>
        <w:lastRenderedPageBreak/>
        <w:t xml:space="preserve">kohalikke omavalitsusi, kes korraldavad arvuliselt samas suurusjärgus hankeid kui riigiasutused. </w:t>
      </w:r>
    </w:p>
    <w:p w:rsidR="005E27A5" w:rsidRDefault="005E27A5" w:rsidP="005E27A5">
      <w:pPr>
        <w:rPr>
          <w:rFonts w:cs="Times New Roman"/>
          <w:szCs w:val="24"/>
        </w:rPr>
      </w:pPr>
    </w:p>
    <w:p w:rsidR="005E27A5" w:rsidRDefault="005E27A5" w:rsidP="005E27A5">
      <w:pPr>
        <w:rPr>
          <w:rFonts w:cs="Times New Roman"/>
          <w:szCs w:val="24"/>
        </w:rPr>
      </w:pPr>
      <w:r w:rsidRPr="00C24583">
        <w:rPr>
          <w:rFonts w:cs="Times New Roman"/>
          <w:szCs w:val="24"/>
        </w:rPr>
        <w:t>Olukordades, kus peaks, jäetakse hankeid korraldamata, kaupade ja teenuste ostmise vajalikkust ei mõelda läbi ning dokumentatsiooni ei hoita korras. See tähendab, et riigi vara soetamine ja riigihangete korraldamine saaks toimuda tõhusamalt ning kasutatud pole kõiki võimalusi, et tagada maksumaksja raha säästlik, otstarbekas ning läbipaistev kasutamine, samuti konkurentsitingimuste efektiivne ärakasutamine asjade ostmisel ning teenuste tellimisel.</w:t>
      </w:r>
    </w:p>
    <w:p w:rsidR="005E27A5" w:rsidRDefault="005E27A5" w:rsidP="005E27A5">
      <w:pPr>
        <w:rPr>
          <w:rFonts w:cs="Times New Roman"/>
          <w:szCs w:val="24"/>
        </w:rPr>
      </w:pPr>
    </w:p>
    <w:p w:rsidR="005E27A5" w:rsidRDefault="005E27A5" w:rsidP="005E27A5">
      <w:pPr>
        <w:rPr>
          <w:rFonts w:cs="Times New Roman"/>
          <w:szCs w:val="24"/>
        </w:rPr>
      </w:pPr>
      <w:r w:rsidRPr="00C24583">
        <w:rPr>
          <w:rFonts w:cs="Times New Roman"/>
          <w:szCs w:val="24"/>
        </w:rPr>
        <w:t>Ühis- ja kesksete hangete korraldamise praktika näitab, et seeläbi on võimalik saavutada kokkuhoid, kuid riigiasutused teevad hankimisel vähe koostööd ja kohalikud omavalitsused on muutunud hoopiski passiivsemaks. Näiteks aastatel 2014–2015 korraldasid riigiasutused enam kui 3500 riigihanget, neist ühis- või kesksete hangetena 150.</w:t>
      </w:r>
    </w:p>
    <w:p w:rsidR="005E27A5" w:rsidRDefault="005E27A5" w:rsidP="005E27A5">
      <w:pPr>
        <w:rPr>
          <w:rFonts w:cs="Times New Roman"/>
          <w:szCs w:val="24"/>
        </w:rPr>
      </w:pPr>
    </w:p>
    <w:p w:rsidR="005E27A5" w:rsidRDefault="005E27A5" w:rsidP="005E27A5">
      <w:pPr>
        <w:rPr>
          <w:rFonts w:cs="Times New Roman"/>
          <w:szCs w:val="24"/>
        </w:rPr>
      </w:pPr>
      <w:r w:rsidRPr="00C24583">
        <w:rPr>
          <w:rFonts w:cs="Times New Roman"/>
          <w:szCs w:val="24"/>
        </w:rPr>
        <w:t>Praktika on näidanud, et ühis- ja kesksete hangete tulemusena on võimalik saavutada märkimisväärne kokkuhoid elektrienergia ja kütuse, aga ka infotehnoloogiliste vahendite soetamisel. Näiteks on riigi registrite- ja infosüsteemide keskuse andmetel standardsete infotehnoloogiliste kaupade soetamisel ühishangete tulemusel saavutatud kuni 30% kokkuhoid jaehinnaga võrreldes.</w:t>
      </w:r>
    </w:p>
    <w:sectPr w:rsidR="005E27A5" w:rsidSect="006358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ews Gothic Bold Condensed BT">
    <w:panose1 w:val="020B0606020202030204"/>
    <w:charset w:val="00"/>
    <w:family w:val="swiss"/>
    <w:pitch w:val="variable"/>
    <w:sig w:usb0="00000087" w:usb1="00000000" w:usb2="00000000" w:usb3="00000000" w:csb0="0000001B"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7F7E"/>
    <w:multiLevelType w:val="multilevel"/>
    <w:tmpl w:val="9A6C9D18"/>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i w:val="0"/>
          <w:color w:val="auto"/>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efaultTabStop w:val="708"/>
  <w:hyphenationZone w:val="425"/>
  <w:characterSpacingControl w:val="doNotCompress"/>
  <w:savePreviewPicture/>
  <w:compat/>
  <w:rsids>
    <w:rsidRoot w:val="005E27A5"/>
    <w:rsid w:val="00052BBB"/>
    <w:rsid w:val="00115192"/>
    <w:rsid w:val="00395399"/>
    <w:rsid w:val="003B1C41"/>
    <w:rsid w:val="005E27A5"/>
    <w:rsid w:val="00635889"/>
    <w:rsid w:val="00C811E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7A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itekstnumbriga">
    <w:name w:val="Põhitekst numbriga"/>
    <w:basedOn w:val="Normal"/>
    <w:link w:val="PhitekstnumbrigaChar"/>
    <w:qFormat/>
    <w:rsid w:val="005E27A5"/>
    <w:pPr>
      <w:numPr>
        <w:numId w:val="1"/>
      </w:numPr>
      <w:suppressAutoHyphens/>
      <w:spacing w:after="220"/>
    </w:pPr>
    <w:rPr>
      <w:rFonts w:eastAsia="Times New Roman" w:cs="Times New Roman"/>
      <w:sz w:val="22"/>
    </w:rPr>
  </w:style>
  <w:style w:type="character" w:customStyle="1" w:styleId="PhitekstnumbrigaChar">
    <w:name w:val="Põhitekst numbriga Char"/>
    <w:basedOn w:val="DefaultParagraphFont"/>
    <w:link w:val="Phitekstnumbriga"/>
    <w:locked/>
    <w:rsid w:val="005E27A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4073</Characters>
  <Application>Microsoft Office Word</Application>
  <DocSecurity>0</DocSecurity>
  <Lines>33</Lines>
  <Paragraphs>9</Paragraphs>
  <ScaleCrop>false</ScaleCrop>
  <Company>Riigikontroll</Company>
  <LinksUpToDate>false</LinksUpToDate>
  <CharactersWithSpaces>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Toomas Mattson</dc:creator>
  <cp:lastModifiedBy>Toomas Mattson</cp:lastModifiedBy>
  <cp:revision>1</cp:revision>
  <dcterms:created xsi:type="dcterms:W3CDTF">2016-11-06T11:10:00Z</dcterms:created>
  <dcterms:modified xsi:type="dcterms:W3CDTF">2016-11-06T11:10:00Z</dcterms:modified>
</cp:coreProperties>
</file>